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CD419" w14:textId="26EF3779" w:rsidR="009F60EA" w:rsidRPr="00770207" w:rsidRDefault="009F60EA" w:rsidP="009F60EA">
      <w:pPr>
        <w:tabs>
          <w:tab w:val="left" w:pos="1843"/>
        </w:tabs>
        <w:spacing w:before="120" w:after="60"/>
        <w:ind w:left="1843" w:hanging="1843"/>
        <w:rPr>
          <w:rFonts w:eastAsia="MS Mincho" w:cs="Arial"/>
          <w:b/>
          <w:sz w:val="24"/>
          <w:szCs w:val="24"/>
          <w:lang w:val="en-US" w:eastAsia="ja-JP"/>
        </w:rPr>
      </w:pPr>
      <w:r w:rsidRPr="00770207">
        <w:rPr>
          <w:rFonts w:cs="Arial"/>
          <w:b/>
          <w:sz w:val="24"/>
          <w:szCs w:val="24"/>
          <w:lang w:val="en-US" w:eastAsia="ja-JP"/>
        </w:rPr>
        <w:t>Source:</w:t>
      </w:r>
      <w:r w:rsidRPr="00770207">
        <w:rPr>
          <w:rFonts w:cs="Arial"/>
          <w:b/>
          <w:sz w:val="24"/>
          <w:szCs w:val="24"/>
          <w:lang w:val="en-US" w:eastAsia="ja-JP"/>
        </w:rPr>
        <w:tab/>
      </w:r>
      <w:r w:rsidRPr="00770207">
        <w:rPr>
          <w:rFonts w:cs="Arial"/>
          <w:b/>
          <w:sz w:val="24"/>
          <w:lang w:val="en-US"/>
        </w:rPr>
        <w:t>Dolby Laboratories</w:t>
      </w:r>
      <w:r>
        <w:rPr>
          <w:rFonts w:cs="Arial"/>
          <w:b/>
          <w:sz w:val="24"/>
          <w:lang w:val="en-US"/>
        </w:rPr>
        <w:t>,</w:t>
      </w:r>
      <w:r w:rsidRPr="00770207">
        <w:rPr>
          <w:rFonts w:cs="Arial"/>
          <w:b/>
          <w:sz w:val="24"/>
          <w:lang w:val="en-US"/>
        </w:rPr>
        <w:t xml:space="preserve"> Inc</w:t>
      </w:r>
      <w:r>
        <w:rPr>
          <w:rFonts w:cs="Arial"/>
          <w:b/>
          <w:sz w:val="24"/>
          <w:lang w:val="en-US"/>
        </w:rPr>
        <w:t>.</w:t>
      </w:r>
    </w:p>
    <w:p w14:paraId="4311949B" w14:textId="297A97E1" w:rsidR="009F60EA" w:rsidRPr="00770207" w:rsidRDefault="009F60EA" w:rsidP="009F60EA">
      <w:pPr>
        <w:tabs>
          <w:tab w:val="left" w:pos="1843"/>
        </w:tabs>
        <w:spacing w:before="120" w:after="60"/>
        <w:ind w:left="1841" w:hangingChars="764" w:hanging="1841"/>
        <w:rPr>
          <w:rFonts w:cs="Arial"/>
          <w:b/>
          <w:sz w:val="24"/>
          <w:szCs w:val="24"/>
          <w:lang w:val="en-US" w:eastAsia="ja-JP"/>
        </w:rPr>
      </w:pPr>
      <w:r w:rsidRPr="00770207">
        <w:rPr>
          <w:rFonts w:cs="Arial"/>
          <w:b/>
          <w:sz w:val="24"/>
          <w:szCs w:val="24"/>
          <w:lang w:val="en-US" w:eastAsia="ja-JP"/>
        </w:rPr>
        <w:t>Title:</w:t>
      </w:r>
      <w:r w:rsidRPr="00770207">
        <w:rPr>
          <w:rFonts w:cs="Arial"/>
          <w:b/>
          <w:sz w:val="24"/>
          <w:szCs w:val="24"/>
          <w:lang w:val="en-US" w:eastAsia="ja-JP"/>
        </w:rPr>
        <w:tab/>
      </w:r>
      <w:r w:rsidR="00E41202" w:rsidRPr="00E41202">
        <w:rPr>
          <w:rFonts w:cs="Arial"/>
          <w:b/>
          <w:sz w:val="24"/>
          <w:szCs w:val="24"/>
          <w:lang w:val="en-US" w:eastAsia="ja-JP"/>
        </w:rPr>
        <w:t>On test material creation for P.800 based IVAS selection tests</w:t>
      </w:r>
      <w:r w:rsidRPr="00770207">
        <w:rPr>
          <w:rFonts w:cs="Arial"/>
          <w:b/>
          <w:sz w:val="24"/>
          <w:szCs w:val="24"/>
          <w:lang w:val="en-US" w:eastAsia="ja-JP"/>
        </w:rPr>
        <w:t xml:space="preserve"> </w:t>
      </w:r>
    </w:p>
    <w:p w14:paraId="147EC9C4" w14:textId="77777777" w:rsidR="009F60EA" w:rsidRPr="00770207" w:rsidRDefault="009F60EA" w:rsidP="009F60EA">
      <w:pPr>
        <w:tabs>
          <w:tab w:val="left" w:pos="1843"/>
        </w:tabs>
        <w:spacing w:before="120" w:after="60"/>
        <w:rPr>
          <w:rFonts w:cs="Arial"/>
          <w:b/>
          <w:sz w:val="24"/>
          <w:szCs w:val="24"/>
          <w:lang w:val="en-US" w:eastAsia="ja-JP"/>
        </w:rPr>
      </w:pPr>
      <w:r w:rsidRPr="00770207">
        <w:rPr>
          <w:rFonts w:cs="Arial"/>
          <w:b/>
          <w:sz w:val="24"/>
          <w:szCs w:val="24"/>
          <w:lang w:val="en-US" w:eastAsia="ja-JP"/>
        </w:rPr>
        <w:t>Document for:</w:t>
      </w:r>
      <w:r w:rsidRPr="00770207">
        <w:rPr>
          <w:rFonts w:cs="Arial"/>
          <w:b/>
          <w:sz w:val="24"/>
          <w:szCs w:val="24"/>
          <w:lang w:val="en-US" w:eastAsia="ja-JP"/>
        </w:rPr>
        <w:tab/>
        <w:t>Discussion</w:t>
      </w:r>
    </w:p>
    <w:p w14:paraId="5F0F144E" w14:textId="72001467" w:rsidR="009F60EA" w:rsidRPr="00770207" w:rsidRDefault="009F60EA" w:rsidP="009F60EA">
      <w:pPr>
        <w:pBdr>
          <w:bottom w:val="single" w:sz="6" w:space="0" w:color="auto"/>
        </w:pBdr>
        <w:tabs>
          <w:tab w:val="left" w:pos="1843"/>
        </w:tabs>
        <w:spacing w:before="120" w:after="60"/>
        <w:rPr>
          <w:rFonts w:cs="Arial"/>
          <w:lang w:val="en-US" w:eastAsia="ja-JP"/>
        </w:rPr>
      </w:pPr>
      <w:r w:rsidRPr="00770207">
        <w:rPr>
          <w:rFonts w:cs="Arial"/>
          <w:b/>
          <w:sz w:val="24"/>
          <w:szCs w:val="24"/>
          <w:lang w:val="en-US" w:eastAsia="ja-JP"/>
        </w:rPr>
        <w:t>Agenda Item:</w:t>
      </w:r>
      <w:r w:rsidRPr="00770207">
        <w:rPr>
          <w:rFonts w:cs="Arial"/>
          <w:b/>
          <w:sz w:val="24"/>
          <w:szCs w:val="24"/>
          <w:lang w:val="en-US" w:eastAsia="ja-JP"/>
        </w:rPr>
        <w:tab/>
      </w:r>
      <w:r>
        <w:rPr>
          <w:rFonts w:cs="Arial"/>
          <w:b/>
          <w:sz w:val="24"/>
          <w:szCs w:val="24"/>
          <w:lang w:val="en-US" w:eastAsia="ja-JP"/>
        </w:rPr>
        <w:t>1.3</w:t>
      </w:r>
    </w:p>
    <w:p w14:paraId="608AE5B3" w14:textId="77777777" w:rsidR="009F60EA" w:rsidRPr="00770207" w:rsidRDefault="009F60EA" w:rsidP="009F60EA">
      <w:pPr>
        <w:spacing w:after="0"/>
        <w:rPr>
          <w:rFonts w:cs="Arial"/>
          <w:szCs w:val="24"/>
        </w:rPr>
      </w:pPr>
    </w:p>
    <w:p w14:paraId="4B9AFD69" w14:textId="081BA131" w:rsidR="009F60EA" w:rsidRDefault="009F60EA" w:rsidP="009F60EA">
      <w:pPr>
        <w:pStyle w:val="Heading1"/>
        <w:rPr>
          <w:lang w:val="en-US"/>
        </w:rPr>
      </w:pPr>
      <w:r w:rsidRPr="00770207">
        <w:rPr>
          <w:lang w:val="en-US"/>
        </w:rPr>
        <w:t>Introduction</w:t>
      </w:r>
    </w:p>
    <w:p w14:paraId="5479ECE0" w14:textId="0C628853" w:rsidR="0061282D" w:rsidRDefault="009F60EA" w:rsidP="009F60EA">
      <w:pPr>
        <w:rPr>
          <w:lang w:val="en-US"/>
        </w:rPr>
      </w:pPr>
      <w:r>
        <w:rPr>
          <w:lang w:val="en-US"/>
        </w:rPr>
        <w:t xml:space="preserve">The Audio SWG call on Dec 16, </w:t>
      </w:r>
      <w:r w:rsidR="00E41202">
        <w:rPr>
          <w:lang w:val="en-US"/>
        </w:rPr>
        <w:t>2022,</w:t>
      </w:r>
      <w:r>
        <w:rPr>
          <w:lang w:val="en-US"/>
        </w:rPr>
        <w:t xml:space="preserve"> discussed and agreed steps for critical test material collection for </w:t>
      </w:r>
      <w:proofErr w:type="spellStart"/>
      <w:r>
        <w:rPr>
          <w:lang w:val="en-US"/>
        </w:rPr>
        <w:t>Mushra</w:t>
      </w:r>
      <w:proofErr w:type="spellEnd"/>
      <w:r>
        <w:rPr>
          <w:lang w:val="en-US"/>
        </w:rPr>
        <w:t xml:space="preserve"> tests. The</w:t>
      </w:r>
      <w:r w:rsidR="004B0918">
        <w:rPr>
          <w:lang w:val="en-US"/>
        </w:rPr>
        <w:t>se</w:t>
      </w:r>
      <w:r>
        <w:rPr>
          <w:lang w:val="en-US"/>
        </w:rPr>
        <w:t xml:space="preserve"> steps are included in </w:t>
      </w:r>
      <w:r w:rsidR="004B0918">
        <w:rPr>
          <w:lang w:val="en-US"/>
        </w:rPr>
        <w:t>square brackets in</w:t>
      </w:r>
      <w:r>
        <w:rPr>
          <w:lang w:val="en-US"/>
        </w:rPr>
        <w:t xml:space="preserve"> the latest draft of the IVAS selection test plan [1]. For P.800 tests, the </w:t>
      </w:r>
      <w:r w:rsidR="00BF0664">
        <w:rPr>
          <w:lang w:val="en-US"/>
        </w:rPr>
        <w:t xml:space="preserve">test material generation will be different since these tests are voice centric and involve naïve listeners. This requires that the test items are available in the native language of the listeners. Contribution [2] discussed this topic in detail and concluded that there are at least </w:t>
      </w:r>
      <w:r w:rsidR="00184FC9">
        <w:rPr>
          <w:lang w:val="en-US"/>
        </w:rPr>
        <w:t>three</w:t>
      </w:r>
      <w:r w:rsidR="00BF0664">
        <w:rPr>
          <w:lang w:val="en-US"/>
        </w:rPr>
        <w:t xml:space="preserve"> approaches for test material generation, which are a) in-situ approach, b) simplified in-situ approach and c) model-based approach. </w:t>
      </w:r>
      <w:r w:rsidR="003D65AA">
        <w:rPr>
          <w:lang w:val="en-US"/>
        </w:rPr>
        <w:t>Aspects of these approaches are also discussed in [3].</w:t>
      </w:r>
    </w:p>
    <w:p w14:paraId="6534E560" w14:textId="5F1089B9" w:rsidR="0061282D" w:rsidRDefault="0061282D" w:rsidP="009F60EA">
      <w:pPr>
        <w:rPr>
          <w:lang w:val="en-US"/>
        </w:rPr>
      </w:pPr>
      <w:r>
        <w:rPr>
          <w:lang w:val="en-US"/>
        </w:rPr>
        <w:t xml:space="preserve">In this contribution, the source recites the relevant portions of [2] and </w:t>
      </w:r>
      <w:r w:rsidR="00E76683">
        <w:rPr>
          <w:lang w:val="en-US"/>
        </w:rPr>
        <w:t>offers further details of the model-based approach. The purpose is to give the group a better understanding of the usefulness of that approach.</w:t>
      </w:r>
    </w:p>
    <w:p w14:paraId="288B4E63" w14:textId="700D0350" w:rsidR="0061282D" w:rsidRPr="0061282D" w:rsidRDefault="0061282D" w:rsidP="0061282D">
      <w:pPr>
        <w:pStyle w:val="Heading1"/>
        <w:rPr>
          <w:lang w:val="en-US"/>
        </w:rPr>
      </w:pPr>
      <w:r w:rsidRPr="0061282D">
        <w:rPr>
          <w:lang w:val="en-US"/>
        </w:rPr>
        <w:t xml:space="preserve">Test material generation for speech transmission quality tests with naïve listeners </w:t>
      </w:r>
      <w:r>
        <w:rPr>
          <w:lang w:val="en-US"/>
        </w:rPr>
        <w:t>(from [2]</w:t>
      </w:r>
      <w:r w:rsidR="00E76683">
        <w:rPr>
          <w:lang w:val="en-US"/>
        </w:rPr>
        <w:t xml:space="preserve"> with minor adaptations</w:t>
      </w:r>
      <w:r>
        <w:rPr>
          <w:lang w:val="en-US"/>
        </w:rPr>
        <w:t xml:space="preserve">) </w:t>
      </w:r>
    </w:p>
    <w:p w14:paraId="034AF88C" w14:textId="77777777" w:rsidR="0061282D" w:rsidRPr="00770207" w:rsidRDefault="0061282D" w:rsidP="0061282D">
      <w:pPr>
        <w:rPr>
          <w:rFonts w:cs="Arial"/>
          <w:lang w:val="en-CA"/>
        </w:rPr>
      </w:pPr>
      <w:r w:rsidRPr="00770207">
        <w:rPr>
          <w:rFonts w:cs="Arial"/>
          <w:lang w:val="en-US"/>
        </w:rPr>
        <w:t>S</w:t>
      </w:r>
      <w:proofErr w:type="spellStart"/>
      <w:r w:rsidRPr="00770207">
        <w:rPr>
          <w:rFonts w:cs="Arial"/>
          <w:lang w:val="en-CA"/>
        </w:rPr>
        <w:t>peech</w:t>
      </w:r>
      <w:proofErr w:type="spellEnd"/>
      <w:r w:rsidRPr="00770207">
        <w:rPr>
          <w:rFonts w:cs="Arial"/>
          <w:lang w:val="en-CA"/>
        </w:rPr>
        <w:t xml:space="preserve"> transmission quality tests with naïve listeners typically require that the tests are carried out in the native language of the listeners. This is the main reason why the preparation of such tests has a different workflow. Here are the well-established essential steps:</w:t>
      </w:r>
    </w:p>
    <w:p w14:paraId="6E2DB865" w14:textId="77777777" w:rsidR="0061282D" w:rsidRPr="00770207" w:rsidRDefault="0061282D" w:rsidP="0061282D">
      <w:pPr>
        <w:pStyle w:val="ListParagraph"/>
        <w:numPr>
          <w:ilvl w:val="0"/>
          <w:numId w:val="12"/>
        </w:numPr>
        <w:rPr>
          <w:rFonts w:ascii="Arial" w:hAnsi="Arial" w:cs="Arial"/>
          <w:sz w:val="20"/>
          <w:szCs w:val="20"/>
          <w:lang w:val="en-CA"/>
        </w:rPr>
      </w:pPr>
      <w:r w:rsidRPr="00770207">
        <w:rPr>
          <w:rFonts w:ascii="Arial" w:hAnsi="Arial" w:cs="Arial"/>
          <w:sz w:val="20"/>
          <w:szCs w:val="20"/>
          <w:lang w:val="en-CA"/>
        </w:rPr>
        <w:t>Requirement definition of the test items (typically as part of test plan)</w:t>
      </w:r>
    </w:p>
    <w:p w14:paraId="6B07FAF8" w14:textId="77777777" w:rsidR="0061282D" w:rsidRPr="00770207" w:rsidRDefault="0061282D" w:rsidP="0061282D">
      <w:pPr>
        <w:pStyle w:val="ListParagraph"/>
        <w:rPr>
          <w:rFonts w:ascii="Arial" w:hAnsi="Arial" w:cs="Arial"/>
          <w:sz w:val="20"/>
          <w:szCs w:val="20"/>
          <w:lang w:val="en-CA"/>
        </w:rPr>
      </w:pPr>
      <w:r w:rsidRPr="00770207">
        <w:rPr>
          <w:rFonts w:ascii="Arial" w:hAnsi="Arial" w:cs="Arial"/>
          <w:sz w:val="20"/>
          <w:szCs w:val="20"/>
          <w:lang w:val="en-CA"/>
        </w:rPr>
        <w:t xml:space="preserve">SA4 to set requirements, </w:t>
      </w:r>
      <w:proofErr w:type="gramStart"/>
      <w:r w:rsidRPr="00770207">
        <w:rPr>
          <w:rFonts w:ascii="Arial" w:hAnsi="Arial" w:cs="Arial"/>
          <w:sz w:val="20"/>
          <w:szCs w:val="20"/>
          <w:lang w:val="en-CA"/>
        </w:rPr>
        <w:t>e.g.</w:t>
      </w:r>
      <w:proofErr w:type="gramEnd"/>
      <w:r w:rsidRPr="00770207">
        <w:rPr>
          <w:rFonts w:ascii="Arial" w:hAnsi="Arial" w:cs="Arial"/>
          <w:sz w:val="20"/>
          <w:szCs w:val="20"/>
          <w:lang w:val="en-CA"/>
        </w:rPr>
        <w:t xml:space="preserve"> in terms of addressed IVAS use case(s), audio formats, audio content, etc.</w:t>
      </w:r>
    </w:p>
    <w:p w14:paraId="2C33EBD0" w14:textId="77777777" w:rsidR="0061282D" w:rsidRPr="00770207" w:rsidRDefault="0061282D" w:rsidP="0061282D">
      <w:pPr>
        <w:pStyle w:val="ListParagraph"/>
        <w:numPr>
          <w:ilvl w:val="0"/>
          <w:numId w:val="12"/>
        </w:numPr>
        <w:rPr>
          <w:rFonts w:ascii="Arial" w:hAnsi="Arial" w:cs="Arial"/>
          <w:sz w:val="20"/>
          <w:szCs w:val="20"/>
          <w:lang w:val="en-CA"/>
        </w:rPr>
      </w:pPr>
      <w:r w:rsidRPr="00770207">
        <w:rPr>
          <w:rFonts w:ascii="Arial" w:hAnsi="Arial" w:cs="Arial"/>
          <w:sz w:val="20"/>
          <w:szCs w:val="20"/>
          <w:lang w:val="en-CA"/>
        </w:rPr>
        <w:t>Listening lab action 1</w:t>
      </w:r>
    </w:p>
    <w:p w14:paraId="5EEA5DCE" w14:textId="77777777" w:rsidR="0061282D" w:rsidRPr="00770207" w:rsidRDefault="0061282D" w:rsidP="0061282D">
      <w:pPr>
        <w:pStyle w:val="ListParagraph"/>
        <w:rPr>
          <w:rFonts w:ascii="Arial" w:hAnsi="Arial" w:cs="Arial"/>
          <w:sz w:val="20"/>
          <w:szCs w:val="20"/>
          <w:lang w:val="en-CA"/>
        </w:rPr>
      </w:pPr>
      <w:r w:rsidRPr="00770207">
        <w:rPr>
          <w:rFonts w:ascii="Arial" w:hAnsi="Arial" w:cs="Arial"/>
          <w:sz w:val="20"/>
          <w:szCs w:val="20"/>
          <w:lang w:val="en-CA"/>
        </w:rPr>
        <w:t>The listening lab generates/collects a set of raw speech materials (clean speech sentences in the native language of the listeners) meeting the test plan requirements and provides it to the processing lab.</w:t>
      </w:r>
    </w:p>
    <w:p w14:paraId="601DA078" w14:textId="77777777" w:rsidR="0061282D" w:rsidRPr="00770207" w:rsidRDefault="0061282D" w:rsidP="0061282D">
      <w:pPr>
        <w:pStyle w:val="ListParagraph"/>
        <w:numPr>
          <w:ilvl w:val="0"/>
          <w:numId w:val="12"/>
        </w:numPr>
        <w:rPr>
          <w:rFonts w:ascii="Arial" w:hAnsi="Arial" w:cs="Arial"/>
          <w:sz w:val="20"/>
          <w:szCs w:val="20"/>
          <w:lang w:val="en-CA"/>
        </w:rPr>
      </w:pPr>
      <w:r w:rsidRPr="00770207">
        <w:rPr>
          <w:rFonts w:ascii="Arial" w:hAnsi="Arial" w:cs="Arial"/>
          <w:sz w:val="20"/>
          <w:szCs w:val="20"/>
          <w:lang w:val="en-CA"/>
        </w:rPr>
        <w:t>Processing lab action</w:t>
      </w:r>
    </w:p>
    <w:p w14:paraId="6BA2065D" w14:textId="11160C34" w:rsidR="0061282D" w:rsidRPr="00770207" w:rsidRDefault="0061282D" w:rsidP="0061282D">
      <w:pPr>
        <w:pStyle w:val="ListParagraph"/>
        <w:rPr>
          <w:rFonts w:ascii="Arial" w:hAnsi="Arial" w:cs="Arial"/>
          <w:sz w:val="20"/>
          <w:szCs w:val="20"/>
          <w:lang w:val="en-CA"/>
        </w:rPr>
      </w:pPr>
      <w:r w:rsidRPr="00770207">
        <w:rPr>
          <w:rFonts w:ascii="Arial" w:hAnsi="Arial" w:cs="Arial"/>
          <w:sz w:val="20"/>
          <w:szCs w:val="20"/>
          <w:lang w:val="en-CA"/>
        </w:rPr>
        <w:t xml:space="preserve">The processing lab processes the raw speech materials (potentially along with other raw materials </w:t>
      </w:r>
      <w:r w:rsidR="001C78FF" w:rsidRPr="00770207">
        <w:rPr>
          <w:rFonts w:ascii="Arial" w:hAnsi="Arial" w:cs="Arial"/>
          <w:sz w:val="20"/>
          <w:szCs w:val="20"/>
          <w:lang w:val="en-CA"/>
        </w:rPr>
        <w:t>(</w:t>
      </w:r>
      <w:proofErr w:type="gramStart"/>
      <w:r w:rsidR="001C78FF" w:rsidRPr="00770207">
        <w:rPr>
          <w:rFonts w:ascii="Arial" w:hAnsi="Arial" w:cs="Arial"/>
          <w:sz w:val="20"/>
          <w:szCs w:val="20"/>
          <w:lang w:val="en-CA"/>
        </w:rPr>
        <w:t>e.g.</w:t>
      </w:r>
      <w:proofErr w:type="gramEnd"/>
      <w:r w:rsidR="001C78FF" w:rsidRPr="00770207">
        <w:rPr>
          <w:rFonts w:ascii="Arial" w:hAnsi="Arial" w:cs="Arial"/>
          <w:sz w:val="20"/>
          <w:szCs w:val="20"/>
          <w:lang w:val="en-CA"/>
        </w:rPr>
        <w:t xml:space="preserve"> background noise)</w:t>
      </w:r>
      <w:r w:rsidR="001C78FF">
        <w:rPr>
          <w:rFonts w:ascii="Arial" w:hAnsi="Arial" w:cs="Arial"/>
          <w:sz w:val="20"/>
          <w:szCs w:val="20"/>
          <w:lang w:val="en-CA"/>
        </w:rPr>
        <w:t xml:space="preserve"> </w:t>
      </w:r>
      <w:r w:rsidRPr="00770207">
        <w:rPr>
          <w:rFonts w:ascii="Arial" w:hAnsi="Arial" w:cs="Arial"/>
          <w:sz w:val="20"/>
          <w:szCs w:val="20"/>
          <w:lang w:val="en-CA"/>
        </w:rPr>
        <w:t xml:space="preserve">obtained according to a </w:t>
      </w:r>
      <w:r w:rsidR="001C78FF">
        <w:rPr>
          <w:rFonts w:ascii="Arial" w:hAnsi="Arial" w:cs="Arial"/>
          <w:sz w:val="20"/>
          <w:szCs w:val="20"/>
          <w:lang w:val="en-CA"/>
        </w:rPr>
        <w:t xml:space="preserve">material collection </w:t>
      </w:r>
      <w:r w:rsidRPr="00770207">
        <w:rPr>
          <w:rFonts w:ascii="Arial" w:hAnsi="Arial" w:cs="Arial"/>
          <w:sz w:val="20"/>
          <w:szCs w:val="20"/>
          <w:lang w:val="en-CA"/>
        </w:rPr>
        <w:t xml:space="preserve">process similar to </w:t>
      </w:r>
      <w:r w:rsidR="001C78FF">
        <w:rPr>
          <w:rFonts w:ascii="Arial" w:hAnsi="Arial" w:cs="Arial"/>
          <w:sz w:val="20"/>
          <w:szCs w:val="20"/>
          <w:lang w:val="en-CA"/>
        </w:rPr>
        <w:t xml:space="preserve">the process used for </w:t>
      </w:r>
      <w:proofErr w:type="spellStart"/>
      <w:r w:rsidR="001C78FF">
        <w:rPr>
          <w:rFonts w:ascii="Arial" w:hAnsi="Arial" w:cs="Arial"/>
          <w:sz w:val="20"/>
          <w:szCs w:val="20"/>
          <w:lang w:val="en-CA"/>
        </w:rPr>
        <w:t>Mushra</w:t>
      </w:r>
      <w:proofErr w:type="spellEnd"/>
      <w:r w:rsidR="001C78FF">
        <w:rPr>
          <w:rFonts w:ascii="Arial" w:hAnsi="Arial" w:cs="Arial"/>
          <w:sz w:val="20"/>
          <w:szCs w:val="20"/>
          <w:lang w:val="en-CA"/>
        </w:rPr>
        <w:t xml:space="preserve"> test material collection</w:t>
      </w:r>
      <w:r w:rsidRPr="00770207">
        <w:rPr>
          <w:rFonts w:ascii="Arial" w:hAnsi="Arial" w:cs="Arial"/>
          <w:sz w:val="20"/>
          <w:szCs w:val="20"/>
          <w:lang w:val="en-CA"/>
        </w:rPr>
        <w:t>) through all experimental conditions.</w:t>
      </w:r>
    </w:p>
    <w:p w14:paraId="41DB17C5" w14:textId="77777777" w:rsidR="0061282D" w:rsidRPr="00770207" w:rsidRDefault="0061282D" w:rsidP="0061282D">
      <w:pPr>
        <w:pStyle w:val="ListParagraph"/>
        <w:numPr>
          <w:ilvl w:val="0"/>
          <w:numId w:val="12"/>
        </w:numPr>
        <w:rPr>
          <w:rFonts w:ascii="Arial" w:hAnsi="Arial" w:cs="Arial"/>
          <w:sz w:val="20"/>
          <w:szCs w:val="20"/>
          <w:lang w:val="en-CA"/>
        </w:rPr>
      </w:pPr>
      <w:r w:rsidRPr="00770207">
        <w:rPr>
          <w:rFonts w:ascii="Arial" w:hAnsi="Arial" w:cs="Arial"/>
          <w:sz w:val="20"/>
          <w:szCs w:val="20"/>
          <w:lang w:val="en-CA"/>
        </w:rPr>
        <w:t>Listening lab action</w:t>
      </w:r>
    </w:p>
    <w:p w14:paraId="0D2BAF52" w14:textId="77777777" w:rsidR="0061282D" w:rsidRPr="00770207" w:rsidRDefault="0061282D" w:rsidP="0061282D">
      <w:pPr>
        <w:ind w:left="720"/>
        <w:rPr>
          <w:rFonts w:cs="Arial"/>
          <w:lang w:val="en-CA"/>
        </w:rPr>
      </w:pPr>
      <w:r w:rsidRPr="00770207">
        <w:rPr>
          <w:rFonts w:cs="Arial"/>
          <w:lang w:val="en-CA"/>
        </w:rPr>
        <w:t>The listening lab receives the processed test material and starts testing.</w:t>
      </w:r>
    </w:p>
    <w:p w14:paraId="5FF18C97" w14:textId="57C81835" w:rsidR="0061282D" w:rsidRPr="00770207" w:rsidRDefault="0061282D" w:rsidP="0061282D">
      <w:pPr>
        <w:rPr>
          <w:rFonts w:cs="Arial"/>
          <w:lang w:val="en-US"/>
        </w:rPr>
      </w:pPr>
      <w:r w:rsidRPr="00770207">
        <w:rPr>
          <w:rFonts w:cs="Arial"/>
          <w:lang w:val="en-US"/>
        </w:rPr>
        <w:t xml:space="preserve">It is notable that this workflow </w:t>
      </w:r>
      <w:r w:rsidRPr="00770207">
        <w:rPr>
          <w:rFonts w:cs="Arial"/>
          <w:lang w:val="en-CA"/>
        </w:rPr>
        <w:t xml:space="preserve">has been applied in most 3GPP or ITU-T speech codec standardization efforts. However, whether and how it can also be adopted for IVAS standardization requires a deeper look. One important aspect in earlier efforts was that listening lab action 1 required very little efforts for a listening lab. A lab could either use pre-recorded sentences from earlier exercises or from a commercial speech database, or at maximum do own recordings of clean speech items. The latter is relatively easy </w:t>
      </w:r>
      <w:r w:rsidRPr="00770207">
        <w:rPr>
          <w:rFonts w:cs="Arial"/>
          <w:lang w:val="en-US"/>
        </w:rPr>
        <w:t>following the guidelines of the ITU-T handbook [</w:t>
      </w:r>
      <w:r w:rsidR="00E01B0F">
        <w:rPr>
          <w:rFonts w:cs="Arial"/>
          <w:lang w:val="en-US"/>
        </w:rPr>
        <w:t>4</w:t>
      </w:r>
      <w:r w:rsidRPr="00770207">
        <w:rPr>
          <w:rFonts w:cs="Arial"/>
          <w:lang w:val="en-US"/>
        </w:rPr>
        <w:t>] and ITU-T recommendation P.800 [</w:t>
      </w:r>
      <w:r w:rsidR="00E01B0F">
        <w:rPr>
          <w:rFonts w:cs="Arial"/>
          <w:lang w:val="en-US"/>
        </w:rPr>
        <w:t>5</w:t>
      </w:r>
      <w:r w:rsidRPr="00770207">
        <w:rPr>
          <w:rFonts w:cs="Arial"/>
          <w:lang w:val="en-US"/>
        </w:rPr>
        <w:t xml:space="preserve">]. </w:t>
      </w:r>
    </w:p>
    <w:p w14:paraId="50AB78B6" w14:textId="77777777" w:rsidR="0061282D" w:rsidRPr="00770207" w:rsidRDefault="0061282D" w:rsidP="0061282D">
      <w:pPr>
        <w:rPr>
          <w:rFonts w:cs="Arial"/>
          <w:lang w:val="en-US"/>
        </w:rPr>
      </w:pPr>
      <w:r w:rsidRPr="00770207">
        <w:rPr>
          <w:rFonts w:cs="Arial"/>
          <w:lang w:val="en-US"/>
        </w:rPr>
        <w:t>For IVAS, however, the situation is less straight forward. Speech material items to be coded with an IVAS candidate codec (and references) will not be representable by a single mono signal but will rather be immersive or at least stereo signals. To obtain such items, the following approaches are conceivable:</w:t>
      </w:r>
    </w:p>
    <w:p w14:paraId="5D42C19F" w14:textId="77777777" w:rsidR="0061282D" w:rsidRPr="00770207" w:rsidRDefault="0061282D" w:rsidP="0061282D">
      <w:pPr>
        <w:pStyle w:val="ListParagraph"/>
        <w:numPr>
          <w:ilvl w:val="0"/>
          <w:numId w:val="13"/>
        </w:numPr>
        <w:rPr>
          <w:rFonts w:ascii="Arial" w:hAnsi="Arial" w:cs="Arial"/>
          <w:sz w:val="20"/>
          <w:szCs w:val="20"/>
        </w:rPr>
      </w:pPr>
      <w:r w:rsidRPr="00770207">
        <w:rPr>
          <w:rFonts w:ascii="Arial" w:hAnsi="Arial" w:cs="Arial"/>
          <w:sz w:val="20"/>
          <w:szCs w:val="20"/>
        </w:rPr>
        <w:t>In-situ approach</w:t>
      </w:r>
    </w:p>
    <w:p w14:paraId="650AD2FE" w14:textId="4864D989" w:rsidR="0061282D" w:rsidRPr="00770207" w:rsidRDefault="0061282D" w:rsidP="0061282D">
      <w:pPr>
        <w:pStyle w:val="ListParagraph"/>
        <w:rPr>
          <w:rFonts w:ascii="Arial" w:hAnsi="Arial" w:cs="Arial"/>
          <w:sz w:val="20"/>
          <w:szCs w:val="20"/>
        </w:rPr>
      </w:pPr>
      <w:r w:rsidRPr="00770207">
        <w:rPr>
          <w:rFonts w:ascii="Arial" w:hAnsi="Arial" w:cs="Arial"/>
          <w:sz w:val="20"/>
          <w:szCs w:val="20"/>
        </w:rPr>
        <w:t xml:space="preserve">The listening labs would do all stereo/immersive capture by themselves, following a detailed test specification. Assuming for instance a listening test with conditions reflecting a use case with audio capture in a conference room, the labs would firstly have to find/setup a conference room according to test plan requirements, then placing talkers (humans) at the designated positions in that room and letting them speak the relevant sentences while doing spatial sound recordings of the audio at designated microphone positions, with well-specified microphones. </w:t>
      </w:r>
      <w:r w:rsidR="003C591A">
        <w:rPr>
          <w:rFonts w:ascii="Arial" w:hAnsi="Arial" w:cs="Arial"/>
          <w:sz w:val="20"/>
          <w:szCs w:val="20"/>
        </w:rPr>
        <w:t xml:space="preserve">If the test should involve an </w:t>
      </w:r>
      <w:r w:rsidR="003C591A">
        <w:rPr>
          <w:rFonts w:ascii="Arial" w:hAnsi="Arial" w:cs="Arial"/>
          <w:sz w:val="20"/>
          <w:szCs w:val="20"/>
        </w:rPr>
        <w:lastRenderedPageBreak/>
        <w:t>immersive sound background with, e.g., environmental sounds or music, the labs might additionally be required to make the corresponding arrangements.</w:t>
      </w:r>
    </w:p>
    <w:p w14:paraId="6B4D3921" w14:textId="72B3D34B" w:rsidR="0061282D" w:rsidRDefault="0061282D" w:rsidP="0061282D">
      <w:pPr>
        <w:pStyle w:val="ListParagraph"/>
        <w:rPr>
          <w:rFonts w:ascii="Arial" w:hAnsi="Arial" w:cs="Arial"/>
          <w:sz w:val="20"/>
          <w:szCs w:val="20"/>
        </w:rPr>
      </w:pPr>
      <w:r w:rsidRPr="00770207">
        <w:rPr>
          <w:rFonts w:ascii="Arial" w:hAnsi="Arial" w:cs="Arial"/>
          <w:sz w:val="20"/>
          <w:szCs w:val="20"/>
        </w:rPr>
        <w:t xml:space="preserve">This example makes clear that </w:t>
      </w:r>
      <w:r>
        <w:rPr>
          <w:rFonts w:ascii="Arial" w:hAnsi="Arial" w:cs="Arial"/>
          <w:sz w:val="20"/>
          <w:szCs w:val="20"/>
        </w:rPr>
        <w:t xml:space="preserve">while </w:t>
      </w:r>
      <w:r w:rsidRPr="00770207">
        <w:rPr>
          <w:rFonts w:ascii="Arial" w:hAnsi="Arial" w:cs="Arial"/>
          <w:sz w:val="20"/>
          <w:szCs w:val="20"/>
        </w:rPr>
        <w:t xml:space="preserve">such in-situ recordings </w:t>
      </w:r>
      <w:r>
        <w:rPr>
          <w:rFonts w:ascii="Arial" w:hAnsi="Arial" w:cs="Arial"/>
          <w:sz w:val="20"/>
          <w:szCs w:val="20"/>
        </w:rPr>
        <w:t>may allow obtaining realistic original test material</w:t>
      </w:r>
      <w:r w:rsidR="003C591A">
        <w:rPr>
          <w:rFonts w:ascii="Arial" w:hAnsi="Arial" w:cs="Arial"/>
          <w:sz w:val="20"/>
          <w:szCs w:val="20"/>
        </w:rPr>
        <w:t>s</w:t>
      </w:r>
      <w:r>
        <w:rPr>
          <w:rFonts w:ascii="Arial" w:hAnsi="Arial" w:cs="Arial"/>
          <w:sz w:val="20"/>
          <w:szCs w:val="20"/>
        </w:rPr>
        <w:t>, this approach is generally</w:t>
      </w:r>
      <w:r w:rsidRPr="00770207">
        <w:rPr>
          <w:rFonts w:ascii="Arial" w:hAnsi="Arial" w:cs="Arial"/>
          <w:sz w:val="20"/>
          <w:szCs w:val="20"/>
        </w:rPr>
        <w:t xml:space="preserve"> a </w:t>
      </w:r>
      <w:r w:rsidR="003C591A">
        <w:rPr>
          <w:rFonts w:ascii="Arial" w:hAnsi="Arial" w:cs="Arial"/>
          <w:sz w:val="20"/>
          <w:szCs w:val="20"/>
        </w:rPr>
        <w:t>significant</w:t>
      </w:r>
      <w:r w:rsidRPr="00770207">
        <w:rPr>
          <w:rFonts w:ascii="Arial" w:hAnsi="Arial" w:cs="Arial"/>
          <w:sz w:val="20"/>
          <w:szCs w:val="20"/>
        </w:rPr>
        <w:t xml:space="preserve"> effort </w:t>
      </w:r>
      <w:r>
        <w:rPr>
          <w:rFonts w:ascii="Arial" w:hAnsi="Arial" w:cs="Arial"/>
          <w:sz w:val="20"/>
          <w:szCs w:val="20"/>
        </w:rPr>
        <w:t>which may</w:t>
      </w:r>
      <w:r w:rsidRPr="00770207">
        <w:rPr>
          <w:rFonts w:ascii="Arial" w:hAnsi="Arial" w:cs="Arial"/>
          <w:sz w:val="20"/>
          <w:szCs w:val="20"/>
        </w:rPr>
        <w:t xml:space="preserve"> in many cases </w:t>
      </w:r>
      <w:r>
        <w:rPr>
          <w:rFonts w:ascii="Arial" w:hAnsi="Arial" w:cs="Arial"/>
          <w:sz w:val="20"/>
          <w:szCs w:val="20"/>
        </w:rPr>
        <w:t xml:space="preserve">be </w:t>
      </w:r>
      <w:r w:rsidRPr="00770207">
        <w:rPr>
          <w:rFonts w:ascii="Arial" w:hAnsi="Arial" w:cs="Arial"/>
          <w:sz w:val="20"/>
          <w:szCs w:val="20"/>
        </w:rPr>
        <w:t xml:space="preserve">impractical, </w:t>
      </w:r>
      <w:r>
        <w:rPr>
          <w:rFonts w:ascii="Arial" w:hAnsi="Arial" w:cs="Arial"/>
          <w:sz w:val="20"/>
          <w:szCs w:val="20"/>
        </w:rPr>
        <w:t xml:space="preserve">too </w:t>
      </w:r>
      <w:r w:rsidRPr="00770207">
        <w:rPr>
          <w:rFonts w:ascii="Arial" w:hAnsi="Arial" w:cs="Arial"/>
          <w:sz w:val="20"/>
          <w:szCs w:val="20"/>
        </w:rPr>
        <w:t xml:space="preserve">costly, and may go far beyond the capabilities of a listening lab both in terms of expertise and the needed equipment. Repeatability and reproducibility would be a major problem since it would </w:t>
      </w:r>
      <w:r w:rsidR="003C591A">
        <w:rPr>
          <w:rFonts w:ascii="Arial" w:hAnsi="Arial" w:cs="Arial"/>
          <w:sz w:val="20"/>
          <w:szCs w:val="20"/>
        </w:rPr>
        <w:t>cause</w:t>
      </w:r>
      <w:r>
        <w:rPr>
          <w:rFonts w:ascii="Arial" w:hAnsi="Arial" w:cs="Arial"/>
          <w:sz w:val="20"/>
          <w:szCs w:val="20"/>
        </w:rPr>
        <w:t xml:space="preserve"> </w:t>
      </w:r>
      <w:r w:rsidR="003C591A">
        <w:rPr>
          <w:rFonts w:ascii="Arial" w:hAnsi="Arial" w:cs="Arial"/>
          <w:sz w:val="20"/>
          <w:szCs w:val="20"/>
        </w:rPr>
        <w:t xml:space="preserve">severe </w:t>
      </w:r>
      <w:r>
        <w:rPr>
          <w:rFonts w:ascii="Arial" w:hAnsi="Arial" w:cs="Arial"/>
          <w:sz w:val="20"/>
          <w:szCs w:val="20"/>
        </w:rPr>
        <w:t>p</w:t>
      </w:r>
      <w:r w:rsidRPr="00770207">
        <w:rPr>
          <w:rFonts w:ascii="Arial" w:hAnsi="Arial" w:cs="Arial"/>
          <w:sz w:val="20"/>
          <w:szCs w:val="20"/>
        </w:rPr>
        <w:t xml:space="preserve">ractical </w:t>
      </w:r>
      <w:r>
        <w:rPr>
          <w:rFonts w:ascii="Arial" w:hAnsi="Arial" w:cs="Arial"/>
          <w:sz w:val="20"/>
          <w:szCs w:val="20"/>
        </w:rPr>
        <w:t>problems</w:t>
      </w:r>
      <w:r w:rsidRPr="00770207">
        <w:rPr>
          <w:rFonts w:ascii="Arial" w:hAnsi="Arial" w:cs="Arial"/>
          <w:sz w:val="20"/>
          <w:szCs w:val="20"/>
        </w:rPr>
        <w:t xml:space="preserve"> to repeat an equivalent recording at a different site, for instance if the equivalent material would be needed by another listening lab running the same experiment in another language. </w:t>
      </w:r>
      <w:r w:rsidR="003D65AA">
        <w:rPr>
          <w:rFonts w:ascii="Arial" w:hAnsi="Arial" w:cs="Arial"/>
          <w:sz w:val="20"/>
          <w:szCs w:val="20"/>
        </w:rPr>
        <w:t xml:space="preserve">The reason is the </w:t>
      </w:r>
      <w:r w:rsidR="003D65AA">
        <w:rPr>
          <w:rFonts w:ascii="Arial" w:hAnsi="Arial" w:cs="Arial"/>
          <w:sz w:val="20"/>
          <w:szCs w:val="20"/>
        </w:rPr>
        <w:t>practical difficulty to specify</w:t>
      </w:r>
      <w:r w:rsidR="003D65AA">
        <w:rPr>
          <w:rFonts w:ascii="Arial" w:hAnsi="Arial" w:cs="Arial"/>
          <w:sz w:val="20"/>
          <w:szCs w:val="20"/>
        </w:rPr>
        <w:t>/document</w:t>
      </w:r>
      <w:r w:rsidR="003D65AA">
        <w:rPr>
          <w:rFonts w:ascii="Arial" w:hAnsi="Arial" w:cs="Arial"/>
          <w:sz w:val="20"/>
          <w:szCs w:val="20"/>
        </w:rPr>
        <w:t xml:space="preserve"> all </w:t>
      </w:r>
      <w:r w:rsidR="00F421A1">
        <w:rPr>
          <w:rFonts w:ascii="Arial" w:hAnsi="Arial" w:cs="Arial"/>
          <w:sz w:val="20"/>
          <w:szCs w:val="20"/>
        </w:rPr>
        <w:t xml:space="preserve">relevant </w:t>
      </w:r>
      <w:r w:rsidR="003D65AA">
        <w:rPr>
          <w:rFonts w:ascii="Arial" w:hAnsi="Arial" w:cs="Arial"/>
          <w:sz w:val="20"/>
          <w:szCs w:val="20"/>
        </w:rPr>
        <w:t>details of the capture environment</w:t>
      </w:r>
      <w:r w:rsidR="003D65AA" w:rsidRPr="00770207">
        <w:rPr>
          <w:rFonts w:ascii="Arial" w:hAnsi="Arial" w:cs="Arial"/>
          <w:sz w:val="20"/>
          <w:szCs w:val="20"/>
        </w:rPr>
        <w:t>.</w:t>
      </w:r>
    </w:p>
    <w:p w14:paraId="0C95A58C" w14:textId="77777777" w:rsidR="0061282D" w:rsidRPr="00770207" w:rsidRDefault="0061282D" w:rsidP="0061282D">
      <w:pPr>
        <w:pStyle w:val="ListParagraph"/>
        <w:numPr>
          <w:ilvl w:val="0"/>
          <w:numId w:val="13"/>
        </w:numPr>
        <w:rPr>
          <w:rFonts w:ascii="Arial" w:hAnsi="Arial" w:cs="Arial"/>
          <w:sz w:val="20"/>
          <w:szCs w:val="20"/>
        </w:rPr>
      </w:pPr>
      <w:r>
        <w:rPr>
          <w:rFonts w:ascii="Arial" w:hAnsi="Arial" w:cs="Arial"/>
          <w:sz w:val="20"/>
          <w:szCs w:val="20"/>
        </w:rPr>
        <w:t>Simplified in-situ approach</w:t>
      </w:r>
    </w:p>
    <w:p w14:paraId="63FC9764" w14:textId="6B7F69E8" w:rsidR="0061282D" w:rsidRPr="00770207" w:rsidRDefault="0061282D" w:rsidP="0061282D">
      <w:pPr>
        <w:pStyle w:val="ListParagraph"/>
        <w:rPr>
          <w:rFonts w:ascii="Arial" w:hAnsi="Arial" w:cs="Arial"/>
          <w:sz w:val="20"/>
          <w:szCs w:val="20"/>
        </w:rPr>
      </w:pPr>
      <w:r w:rsidRPr="00770207">
        <w:rPr>
          <w:rFonts w:ascii="Arial" w:hAnsi="Arial" w:cs="Arial"/>
          <w:sz w:val="20"/>
          <w:szCs w:val="20"/>
        </w:rPr>
        <w:t xml:space="preserve">A simplification of the in-situ approach would be to have </w:t>
      </w:r>
      <w:r>
        <w:rPr>
          <w:rFonts w:ascii="Arial" w:hAnsi="Arial" w:cs="Arial"/>
          <w:sz w:val="20"/>
          <w:szCs w:val="20"/>
        </w:rPr>
        <w:t>a particular processing lab</w:t>
      </w:r>
      <w:r w:rsidRPr="00770207">
        <w:rPr>
          <w:rFonts w:ascii="Arial" w:hAnsi="Arial" w:cs="Arial"/>
          <w:sz w:val="20"/>
          <w:szCs w:val="20"/>
        </w:rPr>
        <w:t xml:space="preserve"> that would convert mono sentences received from the different listening labs to stereo/immersive items by placing a loudspeaker at the designated talker positions in the specified rooms, play</w:t>
      </w:r>
      <w:r>
        <w:rPr>
          <w:rFonts w:ascii="Arial" w:hAnsi="Arial" w:cs="Arial"/>
          <w:sz w:val="20"/>
          <w:szCs w:val="20"/>
        </w:rPr>
        <w:t xml:space="preserve">ing </w:t>
      </w:r>
      <w:r w:rsidRPr="00770207">
        <w:rPr>
          <w:rFonts w:ascii="Arial" w:hAnsi="Arial" w:cs="Arial"/>
          <w:sz w:val="20"/>
          <w:szCs w:val="20"/>
        </w:rPr>
        <w:t xml:space="preserve">back </w:t>
      </w:r>
      <w:r>
        <w:rPr>
          <w:rFonts w:ascii="Arial" w:hAnsi="Arial" w:cs="Arial"/>
          <w:sz w:val="20"/>
          <w:szCs w:val="20"/>
        </w:rPr>
        <w:t xml:space="preserve">the </w:t>
      </w:r>
      <w:r w:rsidRPr="00770207">
        <w:rPr>
          <w:rFonts w:ascii="Arial" w:hAnsi="Arial" w:cs="Arial"/>
          <w:sz w:val="20"/>
          <w:szCs w:val="20"/>
        </w:rPr>
        <w:t xml:space="preserve">sentences </w:t>
      </w:r>
      <w:r>
        <w:rPr>
          <w:rFonts w:ascii="Arial" w:hAnsi="Arial" w:cs="Arial"/>
          <w:sz w:val="20"/>
          <w:szCs w:val="20"/>
        </w:rPr>
        <w:t>while</w:t>
      </w:r>
      <w:r w:rsidRPr="00770207">
        <w:rPr>
          <w:rFonts w:ascii="Arial" w:hAnsi="Arial" w:cs="Arial"/>
          <w:sz w:val="20"/>
          <w:szCs w:val="20"/>
        </w:rPr>
        <w:t xml:space="preserve"> </w:t>
      </w:r>
      <w:r>
        <w:rPr>
          <w:rFonts w:ascii="Arial" w:hAnsi="Arial" w:cs="Arial"/>
          <w:sz w:val="20"/>
          <w:szCs w:val="20"/>
        </w:rPr>
        <w:t>doing</w:t>
      </w:r>
      <w:r w:rsidRPr="00770207">
        <w:rPr>
          <w:rFonts w:ascii="Arial" w:hAnsi="Arial" w:cs="Arial"/>
          <w:sz w:val="20"/>
          <w:szCs w:val="20"/>
        </w:rPr>
        <w:t xml:space="preserve"> the specified stereo/immersive recordings. However, this would remain a significant effort and good repeatability/reproducibility </w:t>
      </w:r>
      <w:r>
        <w:rPr>
          <w:rFonts w:ascii="Arial" w:hAnsi="Arial" w:cs="Arial"/>
          <w:sz w:val="20"/>
          <w:szCs w:val="20"/>
        </w:rPr>
        <w:t>might still be questionable</w:t>
      </w:r>
      <w:r w:rsidR="003C591A">
        <w:rPr>
          <w:rFonts w:ascii="Arial" w:hAnsi="Arial" w:cs="Arial"/>
          <w:sz w:val="20"/>
          <w:szCs w:val="20"/>
        </w:rPr>
        <w:t xml:space="preserve"> because </w:t>
      </w:r>
      <w:r w:rsidR="003D65AA">
        <w:rPr>
          <w:rFonts w:ascii="Arial" w:hAnsi="Arial" w:cs="Arial"/>
          <w:sz w:val="20"/>
          <w:szCs w:val="20"/>
        </w:rPr>
        <w:t xml:space="preserve">of </w:t>
      </w:r>
      <w:r w:rsidR="003C591A">
        <w:rPr>
          <w:rFonts w:ascii="Arial" w:hAnsi="Arial" w:cs="Arial"/>
          <w:sz w:val="20"/>
          <w:szCs w:val="20"/>
        </w:rPr>
        <w:t xml:space="preserve">the </w:t>
      </w:r>
      <w:r w:rsidR="003D65AA">
        <w:rPr>
          <w:rFonts w:ascii="Arial" w:hAnsi="Arial" w:cs="Arial"/>
          <w:sz w:val="20"/>
          <w:szCs w:val="20"/>
        </w:rPr>
        <w:t xml:space="preserve">practical </w:t>
      </w:r>
      <w:r w:rsidR="003C591A">
        <w:rPr>
          <w:rFonts w:ascii="Arial" w:hAnsi="Arial" w:cs="Arial"/>
          <w:sz w:val="20"/>
          <w:szCs w:val="20"/>
        </w:rPr>
        <w:t>difficulty to specify</w:t>
      </w:r>
      <w:r w:rsidR="003D65AA">
        <w:rPr>
          <w:rFonts w:ascii="Arial" w:hAnsi="Arial" w:cs="Arial"/>
          <w:sz w:val="20"/>
          <w:szCs w:val="20"/>
        </w:rPr>
        <w:t>/document</w:t>
      </w:r>
      <w:r w:rsidR="003C591A">
        <w:rPr>
          <w:rFonts w:ascii="Arial" w:hAnsi="Arial" w:cs="Arial"/>
          <w:sz w:val="20"/>
          <w:szCs w:val="20"/>
        </w:rPr>
        <w:t xml:space="preserve"> all</w:t>
      </w:r>
      <w:r w:rsidR="003D65AA">
        <w:rPr>
          <w:rFonts w:ascii="Arial" w:hAnsi="Arial" w:cs="Arial"/>
          <w:sz w:val="20"/>
          <w:szCs w:val="20"/>
        </w:rPr>
        <w:t xml:space="preserve"> details </w:t>
      </w:r>
      <w:r w:rsidR="003C591A">
        <w:rPr>
          <w:rFonts w:ascii="Arial" w:hAnsi="Arial" w:cs="Arial"/>
          <w:sz w:val="20"/>
          <w:szCs w:val="20"/>
        </w:rPr>
        <w:t>of the capture environment</w:t>
      </w:r>
      <w:r w:rsidRPr="00770207">
        <w:rPr>
          <w:rFonts w:ascii="Arial" w:hAnsi="Arial" w:cs="Arial"/>
          <w:sz w:val="20"/>
          <w:szCs w:val="20"/>
        </w:rPr>
        <w:t>. Also, SA4 would have very limited possibilities to control the correctness of the processing.</w:t>
      </w:r>
    </w:p>
    <w:p w14:paraId="6C48C59F" w14:textId="77777777" w:rsidR="0061282D" w:rsidRPr="00770207" w:rsidRDefault="0061282D" w:rsidP="0061282D">
      <w:pPr>
        <w:pStyle w:val="ListParagraph"/>
        <w:numPr>
          <w:ilvl w:val="0"/>
          <w:numId w:val="13"/>
        </w:numPr>
        <w:rPr>
          <w:rFonts w:ascii="Arial" w:hAnsi="Arial" w:cs="Arial"/>
          <w:sz w:val="20"/>
          <w:szCs w:val="20"/>
        </w:rPr>
      </w:pPr>
      <w:r w:rsidRPr="00770207">
        <w:rPr>
          <w:rFonts w:ascii="Arial" w:hAnsi="Arial" w:cs="Arial"/>
          <w:sz w:val="20"/>
          <w:szCs w:val="20"/>
        </w:rPr>
        <w:t>Model-based approach</w:t>
      </w:r>
    </w:p>
    <w:p w14:paraId="3ED24CFD" w14:textId="77777777" w:rsidR="0061282D" w:rsidRPr="00770207" w:rsidRDefault="0061282D" w:rsidP="0061282D">
      <w:pPr>
        <w:pStyle w:val="ListParagraph"/>
        <w:rPr>
          <w:rFonts w:ascii="Arial" w:hAnsi="Arial" w:cs="Arial"/>
          <w:sz w:val="20"/>
          <w:szCs w:val="20"/>
        </w:rPr>
      </w:pPr>
      <w:r w:rsidRPr="00770207">
        <w:rPr>
          <w:rFonts w:ascii="Arial" w:hAnsi="Arial" w:cs="Arial"/>
          <w:sz w:val="20"/>
          <w:szCs w:val="20"/>
        </w:rPr>
        <w:t>The model-based approach in contrast aims at obtaining stereo/immersive audio samples starting from mono input samples and a mathematical model of the relevant acoustical environment. This approach allows listening labs to use their own mono speech material as in past exercises and moves all signal processing from the mono speech sample to the IVAS candidate codec input item to the preprocessing stage of the experimental processing.</w:t>
      </w:r>
    </w:p>
    <w:p w14:paraId="24E052DD" w14:textId="77777777" w:rsidR="0061282D" w:rsidRPr="00770207" w:rsidRDefault="0061282D" w:rsidP="0061282D">
      <w:pPr>
        <w:pStyle w:val="ListParagraph"/>
        <w:rPr>
          <w:rFonts w:ascii="Arial" w:hAnsi="Arial" w:cs="Arial"/>
          <w:sz w:val="20"/>
          <w:szCs w:val="20"/>
        </w:rPr>
      </w:pPr>
      <w:r w:rsidRPr="00770207">
        <w:rPr>
          <w:rFonts w:ascii="Arial" w:hAnsi="Arial" w:cs="Arial"/>
          <w:sz w:val="20"/>
          <w:szCs w:val="20"/>
        </w:rPr>
        <w:t>The essential steps of this model-based approach are the following:</w:t>
      </w:r>
    </w:p>
    <w:p w14:paraId="4CD7B0AA" w14:textId="792C0D84" w:rsidR="0061282D" w:rsidRPr="00770207" w:rsidRDefault="0061282D" w:rsidP="0061282D">
      <w:pPr>
        <w:pStyle w:val="ListParagraph"/>
        <w:numPr>
          <w:ilvl w:val="0"/>
          <w:numId w:val="11"/>
        </w:numPr>
        <w:rPr>
          <w:rFonts w:ascii="Arial" w:hAnsi="Arial" w:cs="Arial"/>
          <w:sz w:val="20"/>
          <w:szCs w:val="20"/>
        </w:rPr>
      </w:pPr>
      <w:r w:rsidRPr="00770207">
        <w:rPr>
          <w:rFonts w:ascii="Arial" w:hAnsi="Arial" w:cs="Arial"/>
          <w:sz w:val="20"/>
          <w:szCs w:val="20"/>
        </w:rPr>
        <w:t>Start from single speech sentence samples (</w:t>
      </w:r>
      <w:proofErr w:type="gramStart"/>
      <w:r w:rsidRPr="00770207">
        <w:rPr>
          <w:rFonts w:ascii="Arial" w:hAnsi="Arial" w:cs="Arial"/>
          <w:sz w:val="20"/>
          <w:szCs w:val="20"/>
        </w:rPr>
        <w:t>e.g.</w:t>
      </w:r>
      <w:proofErr w:type="gramEnd"/>
      <w:r w:rsidRPr="00770207">
        <w:rPr>
          <w:rFonts w:ascii="Arial" w:hAnsi="Arial" w:cs="Arial"/>
          <w:sz w:val="20"/>
          <w:szCs w:val="20"/>
        </w:rPr>
        <w:t xml:space="preserve"> Harvard sentences) recorded in dry and clean environment obtained from the respective listening lab, following suitable guidelines of e.g. [</w:t>
      </w:r>
      <w:r w:rsidR="00E01B0F">
        <w:rPr>
          <w:rFonts w:ascii="Arial" w:hAnsi="Arial" w:cs="Arial"/>
          <w:sz w:val="20"/>
          <w:szCs w:val="20"/>
        </w:rPr>
        <w:t>4</w:t>
      </w:r>
      <w:r w:rsidRPr="00770207">
        <w:rPr>
          <w:rFonts w:ascii="Arial" w:hAnsi="Arial" w:cs="Arial"/>
          <w:sz w:val="20"/>
          <w:szCs w:val="20"/>
        </w:rPr>
        <w:t>], [</w:t>
      </w:r>
      <w:r w:rsidR="00E01B0F">
        <w:rPr>
          <w:rFonts w:ascii="Arial" w:hAnsi="Arial" w:cs="Arial"/>
          <w:sz w:val="20"/>
          <w:szCs w:val="20"/>
        </w:rPr>
        <w:t>5</w:t>
      </w:r>
      <w:r w:rsidRPr="00770207">
        <w:rPr>
          <w:rFonts w:ascii="Arial" w:hAnsi="Arial" w:cs="Arial"/>
          <w:sz w:val="20"/>
          <w:szCs w:val="20"/>
        </w:rPr>
        <w:t>].</w:t>
      </w:r>
    </w:p>
    <w:p w14:paraId="09A1556F" w14:textId="77777777" w:rsidR="0061282D" w:rsidRPr="00770207" w:rsidRDefault="0061282D" w:rsidP="0061282D">
      <w:pPr>
        <w:numPr>
          <w:ilvl w:val="0"/>
          <w:numId w:val="11"/>
        </w:numPr>
        <w:rPr>
          <w:rFonts w:cs="Arial"/>
          <w:lang w:val="en-US"/>
        </w:rPr>
      </w:pPr>
      <w:r w:rsidRPr="00770207">
        <w:rPr>
          <w:rFonts w:cs="Arial"/>
          <w:lang w:val="en-US"/>
        </w:rPr>
        <w:t>Have stereo/spatial room impulse responses (SRIR) respective</w:t>
      </w:r>
    </w:p>
    <w:p w14:paraId="0D57377A" w14:textId="77777777" w:rsidR="0061282D" w:rsidRPr="00770207" w:rsidRDefault="0061282D" w:rsidP="0061282D">
      <w:pPr>
        <w:pStyle w:val="ListParagraph"/>
        <w:numPr>
          <w:ilvl w:val="2"/>
          <w:numId w:val="11"/>
        </w:numPr>
        <w:rPr>
          <w:rFonts w:ascii="Arial" w:hAnsi="Arial" w:cs="Arial"/>
          <w:sz w:val="20"/>
          <w:szCs w:val="20"/>
        </w:rPr>
      </w:pPr>
      <w:r w:rsidRPr="00770207">
        <w:rPr>
          <w:rFonts w:ascii="Arial" w:hAnsi="Arial" w:cs="Arial"/>
          <w:sz w:val="20"/>
          <w:szCs w:val="20"/>
        </w:rPr>
        <w:t>the room/environment,</w:t>
      </w:r>
    </w:p>
    <w:p w14:paraId="65F806FB" w14:textId="77777777" w:rsidR="0061282D" w:rsidRPr="00770207" w:rsidRDefault="0061282D" w:rsidP="0061282D">
      <w:pPr>
        <w:pStyle w:val="ListParagraph"/>
        <w:numPr>
          <w:ilvl w:val="2"/>
          <w:numId w:val="11"/>
        </w:numPr>
        <w:rPr>
          <w:rFonts w:ascii="Arial" w:hAnsi="Arial" w:cs="Arial"/>
          <w:sz w:val="20"/>
          <w:szCs w:val="20"/>
        </w:rPr>
      </w:pPr>
      <w:r w:rsidRPr="00770207">
        <w:rPr>
          <w:rFonts w:ascii="Arial" w:hAnsi="Arial" w:cs="Arial"/>
          <w:sz w:val="20"/>
          <w:szCs w:val="20"/>
        </w:rPr>
        <w:t>the relevant talker positions,</w:t>
      </w:r>
    </w:p>
    <w:p w14:paraId="7730A5D8" w14:textId="77777777" w:rsidR="0061282D" w:rsidRPr="00770207" w:rsidRDefault="0061282D" w:rsidP="0061282D">
      <w:pPr>
        <w:pStyle w:val="ListParagraph"/>
        <w:numPr>
          <w:ilvl w:val="2"/>
          <w:numId w:val="11"/>
        </w:numPr>
        <w:rPr>
          <w:rFonts w:ascii="Arial" w:hAnsi="Arial" w:cs="Arial"/>
          <w:sz w:val="20"/>
          <w:szCs w:val="20"/>
        </w:rPr>
      </w:pPr>
      <w:r w:rsidRPr="00770207">
        <w:rPr>
          <w:rFonts w:ascii="Arial" w:hAnsi="Arial" w:cs="Arial"/>
          <w:sz w:val="20"/>
          <w:szCs w:val="20"/>
        </w:rPr>
        <w:t>the relevant stereo/spatial microphone positions and orientations.</w:t>
      </w:r>
    </w:p>
    <w:p w14:paraId="2057476E" w14:textId="77777777" w:rsidR="0061282D" w:rsidRPr="00770207" w:rsidRDefault="0061282D" w:rsidP="0061282D">
      <w:pPr>
        <w:numPr>
          <w:ilvl w:val="0"/>
          <w:numId w:val="11"/>
        </w:numPr>
        <w:rPr>
          <w:rFonts w:cs="Arial"/>
          <w:lang w:val="en-US"/>
        </w:rPr>
      </w:pPr>
      <w:r w:rsidRPr="00770207">
        <w:rPr>
          <w:rFonts w:cs="Arial"/>
          <w:lang w:val="en-US"/>
        </w:rPr>
        <w:t>Filter (convolve) sentence samples with SRIR, then do loudness normalization.</w:t>
      </w:r>
    </w:p>
    <w:p w14:paraId="4F5C1975" w14:textId="77777777" w:rsidR="0061282D" w:rsidRPr="00770207" w:rsidRDefault="0061282D" w:rsidP="0061282D">
      <w:pPr>
        <w:numPr>
          <w:ilvl w:val="0"/>
          <w:numId w:val="11"/>
        </w:numPr>
        <w:rPr>
          <w:rFonts w:cs="Arial"/>
          <w:lang w:val="en-US"/>
        </w:rPr>
      </w:pPr>
      <w:r w:rsidRPr="00770207">
        <w:rPr>
          <w:rFonts w:cs="Arial"/>
          <w:lang w:val="en-US"/>
        </w:rPr>
        <w:t>Combine with another stereo/spatially filtered sentence to obtain a sentence pair.</w:t>
      </w:r>
    </w:p>
    <w:p w14:paraId="1B4976D2" w14:textId="77777777" w:rsidR="0061282D" w:rsidRPr="00770207" w:rsidRDefault="0061282D" w:rsidP="0061282D">
      <w:pPr>
        <w:numPr>
          <w:ilvl w:val="0"/>
          <w:numId w:val="11"/>
        </w:numPr>
        <w:rPr>
          <w:rFonts w:cs="Arial"/>
          <w:lang w:val="en-US"/>
        </w:rPr>
      </w:pPr>
      <w:r w:rsidRPr="00770207">
        <w:rPr>
          <w:rFonts w:cs="Arial"/>
          <w:lang w:val="en-US"/>
        </w:rPr>
        <w:t>Add stereo/spatial noise respective the room/environment with predetermined loudness level.</w:t>
      </w:r>
    </w:p>
    <w:p w14:paraId="6C601D8B" w14:textId="77777777" w:rsidR="0061282D" w:rsidRDefault="0061282D" w:rsidP="0061282D">
      <w:pPr>
        <w:ind w:left="720"/>
        <w:rPr>
          <w:rFonts w:cs="Arial"/>
          <w:lang w:val="en-US"/>
        </w:rPr>
      </w:pPr>
      <w:r w:rsidRPr="00770207">
        <w:rPr>
          <w:rFonts w:cs="Arial"/>
          <w:lang w:val="en-US"/>
        </w:rPr>
        <w:t xml:space="preserve">It is to be noted that the required SRIR would have to be obtained well in advance, e.g., from volunteering organizations. These SRIRs would have to meet certain requirements defined in the test plan. Having them well in advance would SA4 give good possibilities to verify their correctness and their meeting of the requirements.  </w:t>
      </w:r>
    </w:p>
    <w:p w14:paraId="3E5A53BC" w14:textId="39924182" w:rsidR="0061282D" w:rsidRPr="00770207" w:rsidRDefault="0061282D" w:rsidP="0061282D">
      <w:pPr>
        <w:rPr>
          <w:rFonts w:cs="Arial"/>
          <w:lang w:val="en-US"/>
        </w:rPr>
      </w:pPr>
      <w:r>
        <w:rPr>
          <w:rFonts w:cs="Arial"/>
          <w:lang w:val="en-US"/>
        </w:rPr>
        <w:t>Comparing the three approaches, the source believes that the in-situ approach may generate the most realistic stereo/immersive original test material</w:t>
      </w:r>
      <w:r w:rsidR="003D65AA">
        <w:rPr>
          <w:rFonts w:cs="Arial"/>
          <w:lang w:val="en-US"/>
        </w:rPr>
        <w:t xml:space="preserve">. Unfortunately, </w:t>
      </w:r>
      <w:r>
        <w:rPr>
          <w:rFonts w:cs="Arial"/>
          <w:lang w:val="en-US"/>
        </w:rPr>
        <w:t xml:space="preserve">it is also most impractical. The remaining simplified in-situ and the model-based approach may introduce a certain lack of realism mainly resulting from the fact that a human speaker will be replaced by a loudspeaker. Both lead to similar results in terms of realism if SRIRs can be recorded with high quality. The source has good experience with SRIR recordings and thus believes that once the SRIRs are available, the model-based approach is preferable due to practical advantages as well as good repeatability/reproducibility and controllability.  </w:t>
      </w:r>
    </w:p>
    <w:p w14:paraId="7ED186E8" w14:textId="37CF76D4" w:rsidR="00D45C34" w:rsidRDefault="00E76683" w:rsidP="00E76683">
      <w:pPr>
        <w:pStyle w:val="Heading1"/>
        <w:rPr>
          <w:lang w:val="en-US"/>
        </w:rPr>
      </w:pPr>
      <w:r>
        <w:rPr>
          <w:lang w:val="en-US"/>
        </w:rPr>
        <w:t>Example</w:t>
      </w:r>
      <w:r w:rsidR="0048066C">
        <w:rPr>
          <w:lang w:val="en-US"/>
        </w:rPr>
        <w:t>: SRIR recording in conference room</w:t>
      </w:r>
    </w:p>
    <w:p w14:paraId="1BE4DCC1" w14:textId="31CF2857" w:rsidR="0048066C" w:rsidRDefault="00D45C34" w:rsidP="00D45C34">
      <w:pPr>
        <w:rPr>
          <w:lang w:val="en-US"/>
        </w:rPr>
      </w:pPr>
      <w:r>
        <w:rPr>
          <w:lang w:val="en-US"/>
        </w:rPr>
        <w:t xml:space="preserve">Figure 1 below depicts a </w:t>
      </w:r>
      <w:r w:rsidR="0048066C">
        <w:rPr>
          <w:lang w:val="en-US"/>
        </w:rPr>
        <w:t xml:space="preserve">conference </w:t>
      </w:r>
      <w:r>
        <w:rPr>
          <w:lang w:val="en-US"/>
        </w:rPr>
        <w:t xml:space="preserve">room in which the source carried out SRIR recordings. </w:t>
      </w:r>
      <w:r w:rsidR="0048066C">
        <w:rPr>
          <w:lang w:val="en-US"/>
        </w:rPr>
        <w:t xml:space="preserve">The conference room is of medium-large </w:t>
      </w:r>
      <w:r w:rsidR="00117002">
        <w:rPr>
          <w:lang w:val="en-US"/>
        </w:rPr>
        <w:t xml:space="preserve">size. </w:t>
      </w:r>
    </w:p>
    <w:p w14:paraId="60FDB9E7" w14:textId="77777777" w:rsidR="00117002" w:rsidRDefault="00D45C34" w:rsidP="00D45C34">
      <w:pPr>
        <w:rPr>
          <w:lang w:val="en-US"/>
        </w:rPr>
      </w:pPr>
      <w:r>
        <w:rPr>
          <w:lang w:val="en-US"/>
        </w:rPr>
        <w:t xml:space="preserve">The circles with numbers show the 6 different sound source positions while the microphone symbol containing the ‘Z’ indicates the location of the used Zoom H3-VR FOA microphone. </w:t>
      </w:r>
    </w:p>
    <w:p w14:paraId="1F284DDF" w14:textId="2D4C3E45" w:rsidR="00D45C34" w:rsidRPr="00D45C34" w:rsidRDefault="00117002" w:rsidP="00D45C34">
      <w:pPr>
        <w:rPr>
          <w:lang w:val="en-US"/>
        </w:rPr>
      </w:pPr>
      <w:r>
        <w:rPr>
          <w:lang w:val="en-US"/>
        </w:rPr>
        <w:t>The room contains a few curtains to avoid too strong reverb, however, it can still be characterized as somewhat reverberant.</w:t>
      </w:r>
    </w:p>
    <w:p w14:paraId="7E2FAC5D" w14:textId="77777777" w:rsidR="00117002" w:rsidRDefault="00D45C34" w:rsidP="00117002">
      <w:pPr>
        <w:pStyle w:val="Heading1"/>
        <w:numPr>
          <w:ilvl w:val="0"/>
          <w:numId w:val="0"/>
        </w:numPr>
      </w:pPr>
      <w:r>
        <w:rPr>
          <w:noProof/>
          <w:lang w:val="en-US"/>
        </w:rPr>
        <w:lastRenderedPageBreak/>
        <w:drawing>
          <wp:inline distT="0" distB="0" distL="0" distR="0" wp14:anchorId="37D4ED08" wp14:editId="57136D77">
            <wp:extent cx="5694045" cy="541972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4045" cy="5419725"/>
                    </a:xfrm>
                    <a:prstGeom prst="rect">
                      <a:avLst/>
                    </a:prstGeom>
                    <a:noFill/>
                  </pic:spPr>
                </pic:pic>
              </a:graphicData>
            </a:graphic>
          </wp:inline>
        </w:drawing>
      </w:r>
    </w:p>
    <w:p w14:paraId="05F45A32" w14:textId="4AF899D6" w:rsidR="00117002" w:rsidRDefault="00117002" w:rsidP="00117002">
      <w:pPr>
        <w:pStyle w:val="Caption"/>
        <w:jc w:val="left"/>
      </w:pPr>
      <w:r>
        <w:t xml:space="preserve">Figure </w:t>
      </w:r>
      <w:r>
        <w:fldChar w:fldCharType="begin"/>
      </w:r>
      <w:r>
        <w:instrText xml:space="preserve"> SEQ Figure \* ARABIC </w:instrText>
      </w:r>
      <w:r>
        <w:fldChar w:fldCharType="separate"/>
      </w:r>
      <w:r w:rsidR="009A5380">
        <w:rPr>
          <w:noProof/>
        </w:rPr>
        <w:t>1</w:t>
      </w:r>
      <w:r>
        <w:fldChar w:fldCharType="end"/>
      </w:r>
      <w:r>
        <w:t>: Room map of conference room</w:t>
      </w:r>
    </w:p>
    <w:p w14:paraId="42373425" w14:textId="172B963F" w:rsidR="00E76683" w:rsidRDefault="00E76683" w:rsidP="00D45C34">
      <w:pPr>
        <w:pStyle w:val="Heading1"/>
        <w:numPr>
          <w:ilvl w:val="0"/>
          <w:numId w:val="0"/>
        </w:numPr>
        <w:rPr>
          <w:lang w:val="en-US"/>
        </w:rPr>
      </w:pPr>
      <w:r>
        <w:rPr>
          <w:lang w:val="en-US"/>
        </w:rPr>
        <w:t xml:space="preserve"> </w:t>
      </w:r>
    </w:p>
    <w:p w14:paraId="2548D9F1" w14:textId="5F1AECA6" w:rsidR="0048066C" w:rsidRPr="0048066C" w:rsidRDefault="0048066C" w:rsidP="0048066C">
      <w:pPr>
        <w:rPr>
          <w:lang w:val="en-US"/>
        </w:rPr>
      </w:pPr>
      <w:r>
        <w:rPr>
          <w:lang w:val="en-US"/>
        </w:rPr>
        <w:t>The table below gives details of the relative position of the source locations to the microphone location. Not</w:t>
      </w:r>
      <w:r w:rsidR="009A5380">
        <w:rPr>
          <w:lang w:val="en-US"/>
        </w:rPr>
        <w:t>e</w:t>
      </w:r>
      <w:r>
        <w:rPr>
          <w:lang w:val="en-US"/>
        </w:rPr>
        <w:t xml:space="preserve"> that in </w:t>
      </w:r>
      <w:r>
        <w:rPr>
          <w:lang w:val="en-US"/>
        </w:rPr>
        <w:t xml:space="preserve">all cases, the vertical coordinate of the source and the microphone </w:t>
      </w:r>
      <w:r>
        <w:rPr>
          <w:lang w:val="en-US"/>
        </w:rPr>
        <w:t>locations</w:t>
      </w:r>
      <w:r>
        <w:rPr>
          <w:lang w:val="en-US"/>
        </w:rPr>
        <w:t xml:space="preserve"> was identical (1m).</w:t>
      </w:r>
    </w:p>
    <w:p w14:paraId="41FA91D4" w14:textId="77777777" w:rsidR="00117002" w:rsidRDefault="0061282D" w:rsidP="00117002">
      <w:pPr>
        <w:keepNext/>
      </w:pPr>
      <w:r>
        <w:rPr>
          <w:lang w:val="en-US"/>
        </w:rPr>
        <w:t xml:space="preserve"> </w:t>
      </w:r>
      <w:r w:rsidR="0048066C">
        <w:rPr>
          <w:noProof/>
          <w:lang w:val="en-US"/>
        </w:rPr>
        <w:drawing>
          <wp:inline distT="0" distB="0" distL="0" distR="0" wp14:anchorId="364620B5" wp14:editId="569132A8">
            <wp:extent cx="4011295" cy="132270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1295" cy="1322705"/>
                    </a:xfrm>
                    <a:prstGeom prst="rect">
                      <a:avLst/>
                    </a:prstGeom>
                    <a:noFill/>
                  </pic:spPr>
                </pic:pic>
              </a:graphicData>
            </a:graphic>
          </wp:inline>
        </w:drawing>
      </w:r>
    </w:p>
    <w:p w14:paraId="37106BF8" w14:textId="7A4D53A6" w:rsidR="0061282D" w:rsidRDefault="00117002" w:rsidP="00117002">
      <w:pPr>
        <w:pStyle w:val="Caption"/>
        <w:jc w:val="left"/>
      </w:pPr>
      <w:r>
        <w:t>Table 1: Relative positions of sound sourced to mic</w:t>
      </w:r>
      <w:r w:rsidR="00F421A1">
        <w:t>rophone</w:t>
      </w:r>
    </w:p>
    <w:p w14:paraId="3337EA4D" w14:textId="032466B7" w:rsidR="009A5380" w:rsidRDefault="009A5380" w:rsidP="009A5380"/>
    <w:p w14:paraId="4ABE75BB" w14:textId="46802399" w:rsidR="004B0918" w:rsidRDefault="009A5380" w:rsidP="009A5380">
      <w:r>
        <w:t xml:space="preserve">The SRIR measured for these positions were truncated (in time) to contain just the relevant portions and to avoid maintaining portions that would otherwise contribute to an increased noise floor. </w:t>
      </w:r>
      <w:r w:rsidR="004B0918">
        <w:t>It may be noted that noise may be an issue when recording spatial room impulse responses</w:t>
      </w:r>
      <w:r w:rsidR="001C78FF">
        <w:t xml:space="preserve">. However, the effect </w:t>
      </w:r>
      <w:r w:rsidR="00F421A1">
        <w:t xml:space="preserve">of </w:t>
      </w:r>
      <w:r w:rsidR="001C78FF">
        <w:t xml:space="preserve">such a noise floor is typically mitigated when combining the filtered clean speech samples with realistic immersive ambient </w:t>
      </w:r>
      <w:r w:rsidR="001C78FF">
        <w:lastRenderedPageBreak/>
        <w:t xml:space="preserve">noises. </w:t>
      </w:r>
    </w:p>
    <w:p w14:paraId="26852CAF" w14:textId="2E6E59D9" w:rsidR="009A5380" w:rsidRPr="009A5380" w:rsidRDefault="004B0918" w:rsidP="009A5380">
      <w:r>
        <w:t>In the work by the source, t</w:t>
      </w:r>
      <w:r w:rsidR="009A5380">
        <w:t xml:space="preserve">he SRIRs </w:t>
      </w:r>
      <w:r>
        <w:t>we</w:t>
      </w:r>
      <w:r w:rsidR="009A5380">
        <w:t xml:space="preserve">re </w:t>
      </w:r>
      <w:r w:rsidR="00584762">
        <w:t>generated in B-format domain</w:t>
      </w:r>
      <w:r>
        <w:t>. Consequently, they are</w:t>
      </w:r>
      <w:r w:rsidR="00584762">
        <w:t xml:space="preserve"> directly applicable for filtering of a mono input source to generate corresponding B-formatted FOA</w:t>
      </w:r>
      <w:r w:rsidR="009A5380">
        <w:t xml:space="preserve"> </w:t>
      </w:r>
      <w:r w:rsidR="00584762">
        <w:t>audio. An example of the set of 4 impulse responses for position 1 is shown in the following figure.</w:t>
      </w:r>
    </w:p>
    <w:p w14:paraId="27038C53" w14:textId="710E2BAA" w:rsidR="009F60EA" w:rsidRPr="00584762" w:rsidRDefault="009F60EA" w:rsidP="009F60EA"/>
    <w:p w14:paraId="762F7512" w14:textId="77777777" w:rsidR="009A5380" w:rsidRDefault="00117002" w:rsidP="009A5380">
      <w:pPr>
        <w:keepNext/>
        <w:widowControl/>
        <w:spacing w:after="0" w:line="240" w:lineRule="auto"/>
      </w:pPr>
      <w:r w:rsidRPr="00117002">
        <w:rPr>
          <w:rFonts w:cs="Arial"/>
          <w:b/>
          <w:noProof/>
          <w:sz w:val="24"/>
          <w:szCs w:val="24"/>
          <w:lang w:val="en-US" w:eastAsia="ja-JP"/>
        </w:rPr>
        <w:drawing>
          <wp:inline distT="0" distB="0" distL="0" distR="0" wp14:anchorId="5E470865" wp14:editId="766EFC0A">
            <wp:extent cx="6196965" cy="3210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6965" cy="3210560"/>
                    </a:xfrm>
                    <a:prstGeom prst="rect">
                      <a:avLst/>
                    </a:prstGeom>
                    <a:noFill/>
                    <a:ln>
                      <a:noFill/>
                    </a:ln>
                  </pic:spPr>
                </pic:pic>
              </a:graphicData>
            </a:graphic>
          </wp:inline>
        </w:drawing>
      </w:r>
    </w:p>
    <w:p w14:paraId="15AB2BA7" w14:textId="0D7E4938" w:rsidR="009A5380" w:rsidRDefault="009A5380" w:rsidP="009A5380">
      <w:pPr>
        <w:pStyle w:val="Caption"/>
        <w:jc w:val="left"/>
      </w:pPr>
      <w:r>
        <w:t xml:space="preserve">Figure </w:t>
      </w:r>
      <w:r>
        <w:fldChar w:fldCharType="begin"/>
      </w:r>
      <w:r>
        <w:instrText xml:space="preserve"> SEQ Figure \* ARABIC </w:instrText>
      </w:r>
      <w:r>
        <w:fldChar w:fldCharType="separate"/>
      </w:r>
      <w:r>
        <w:rPr>
          <w:noProof/>
        </w:rPr>
        <w:t>2</w:t>
      </w:r>
      <w:r>
        <w:fldChar w:fldCharType="end"/>
      </w:r>
      <w:r>
        <w:t>: Spatial Room Impulse responses for position 1</w:t>
      </w:r>
    </w:p>
    <w:p w14:paraId="3D0F13D6" w14:textId="77777777" w:rsidR="00584762" w:rsidRDefault="00584762">
      <w:pPr>
        <w:widowControl/>
        <w:spacing w:after="0" w:line="240" w:lineRule="auto"/>
        <w:rPr>
          <w:rFonts w:cs="Arial"/>
          <w:b/>
          <w:sz w:val="24"/>
          <w:szCs w:val="24"/>
          <w:lang w:val="en-US" w:eastAsia="ja-JP"/>
        </w:rPr>
      </w:pPr>
    </w:p>
    <w:p w14:paraId="2D072460" w14:textId="77777777" w:rsidR="004B0918" w:rsidRDefault="00584762" w:rsidP="00584762">
      <w:r w:rsidRPr="00584762">
        <w:t>To give</w:t>
      </w:r>
      <w:r>
        <w:t xml:space="preserve"> interested parties the possibility to study the described model-based approach further, the source provides attached to this contribution the set </w:t>
      </w:r>
      <w:r w:rsidR="004B0918">
        <w:t>SRIRs for the 6 positions.</w:t>
      </w:r>
    </w:p>
    <w:p w14:paraId="060B4554" w14:textId="606B7F05" w:rsidR="004B0918" w:rsidRDefault="004B0918" w:rsidP="004B0918">
      <w:pPr>
        <w:pStyle w:val="Heading1"/>
        <w:rPr>
          <w:lang w:val="en-US"/>
        </w:rPr>
      </w:pPr>
      <w:r>
        <w:rPr>
          <w:lang w:val="en-US"/>
        </w:rPr>
        <w:t>Conclusion</w:t>
      </w:r>
    </w:p>
    <w:p w14:paraId="16F4C6C6" w14:textId="5927DD50" w:rsidR="004B0918" w:rsidRDefault="00D813A5" w:rsidP="004B0918">
      <w:pPr>
        <w:rPr>
          <w:lang w:val="en-US"/>
        </w:rPr>
      </w:pPr>
      <w:r>
        <w:rPr>
          <w:lang w:val="en-US"/>
        </w:rPr>
        <w:t>T</w:t>
      </w:r>
      <w:r>
        <w:rPr>
          <w:lang w:val="en-US"/>
        </w:rPr>
        <w:t>his contribution</w:t>
      </w:r>
      <w:r>
        <w:rPr>
          <w:lang w:val="en-US"/>
        </w:rPr>
        <w:t xml:space="preserve"> discussed</w:t>
      </w:r>
      <w:r>
        <w:rPr>
          <w:lang w:val="en-US"/>
        </w:rPr>
        <w:t xml:space="preserve"> </w:t>
      </w:r>
      <w:r>
        <w:rPr>
          <w:lang w:val="en-US"/>
        </w:rPr>
        <w:t>the topic of test material creation for P.800 based IVAS codec selection tests. Practical details of the</w:t>
      </w:r>
      <w:r>
        <w:rPr>
          <w:lang w:val="en-US"/>
        </w:rPr>
        <w:t xml:space="preserve"> model-based approach</w:t>
      </w:r>
      <w:r>
        <w:rPr>
          <w:lang w:val="en-US"/>
        </w:rPr>
        <w:t xml:space="preserve"> relying on filtering of mono sentences with SRIR are provided</w:t>
      </w:r>
      <w:r>
        <w:rPr>
          <w:lang w:val="en-US"/>
        </w:rPr>
        <w:t>.</w:t>
      </w:r>
      <w:r>
        <w:rPr>
          <w:lang w:val="en-US"/>
        </w:rPr>
        <w:t xml:space="preserve"> The source invites interested parties to investigate that approach </w:t>
      </w:r>
      <w:r w:rsidR="00F421A1">
        <w:rPr>
          <w:lang w:val="en-US"/>
        </w:rPr>
        <w:t xml:space="preserve">allowing the group </w:t>
      </w:r>
      <w:r w:rsidR="001C78FF">
        <w:rPr>
          <w:lang w:val="en-US"/>
        </w:rPr>
        <w:t>to</w:t>
      </w:r>
      <w:r>
        <w:rPr>
          <w:lang w:val="en-US"/>
        </w:rPr>
        <w:t xml:space="preserve"> come to a timely decision if it should be adopted in the IVAS codec selection tests</w:t>
      </w:r>
      <w:r>
        <w:rPr>
          <w:lang w:val="en-US"/>
        </w:rPr>
        <w:t>.</w:t>
      </w:r>
    </w:p>
    <w:p w14:paraId="18C24B65" w14:textId="7A8CAA06" w:rsidR="009F60EA" w:rsidRPr="00AB0F6C" w:rsidRDefault="001C78FF" w:rsidP="00584762">
      <w:pPr>
        <w:rPr>
          <w:lang w:val="en-US"/>
        </w:rPr>
      </w:pPr>
      <w:r>
        <w:rPr>
          <w:lang w:val="en-US"/>
        </w:rPr>
        <w:t xml:space="preserve">It is further proposed to discuss whether the general workflow of the </w:t>
      </w:r>
      <w:r w:rsidRPr="00770207">
        <w:rPr>
          <w:rFonts w:cs="Arial"/>
          <w:lang w:val="en-CA"/>
        </w:rPr>
        <w:t>well-established essential steps</w:t>
      </w:r>
      <w:r>
        <w:rPr>
          <w:rFonts w:cs="Arial"/>
          <w:lang w:val="en-CA"/>
        </w:rPr>
        <w:t xml:space="preserve"> (beginning of section 2) should be added to the IVAS codec selection test plan.</w:t>
      </w:r>
    </w:p>
    <w:p w14:paraId="5E68897F" w14:textId="15507104" w:rsidR="009274CE" w:rsidRPr="00770207" w:rsidRDefault="009274CE" w:rsidP="0057781B">
      <w:pPr>
        <w:pStyle w:val="Heading1"/>
        <w:numPr>
          <w:ilvl w:val="0"/>
          <w:numId w:val="0"/>
        </w:numPr>
        <w:ind w:left="432" w:hanging="432"/>
        <w:rPr>
          <w:lang w:val="en-CA"/>
        </w:rPr>
      </w:pPr>
      <w:r w:rsidRPr="00770207">
        <w:t>Reference</w:t>
      </w:r>
      <w:r w:rsidR="0057781B" w:rsidRPr="00770207">
        <w:t>s</w:t>
      </w:r>
    </w:p>
    <w:p w14:paraId="55CC23C9" w14:textId="28FB0FBB" w:rsidR="000E1C0E" w:rsidRPr="00770207" w:rsidRDefault="000E1C0E" w:rsidP="00AB0F6C">
      <w:pPr>
        <w:ind w:left="426" w:hanging="426"/>
        <w:rPr>
          <w:rFonts w:cs="Arial"/>
          <w:lang w:val="en-CA"/>
        </w:rPr>
      </w:pPr>
      <w:r w:rsidRPr="00770207">
        <w:rPr>
          <w:rFonts w:cs="Arial"/>
          <w:lang w:val="en-CA"/>
        </w:rPr>
        <w:t>[</w:t>
      </w:r>
      <w:r w:rsidR="00804EC1" w:rsidRPr="00770207">
        <w:rPr>
          <w:rFonts w:cs="Arial"/>
          <w:lang w:val="en-CA"/>
        </w:rPr>
        <w:t>1</w:t>
      </w:r>
      <w:r w:rsidRPr="00770207">
        <w:rPr>
          <w:rFonts w:cs="Arial"/>
          <w:lang w:val="en-CA"/>
        </w:rPr>
        <w:t>]</w:t>
      </w:r>
      <w:r w:rsidRPr="00770207">
        <w:rPr>
          <w:rFonts w:cs="Arial"/>
          <w:lang w:val="en-CA"/>
        </w:rPr>
        <w:tab/>
      </w:r>
      <w:proofErr w:type="spellStart"/>
      <w:r w:rsidR="00AB0F6C">
        <w:rPr>
          <w:rFonts w:cs="Arial"/>
          <w:lang w:val="en-CA"/>
        </w:rPr>
        <w:t>Tdoc</w:t>
      </w:r>
      <w:proofErr w:type="spellEnd"/>
      <w:r w:rsidR="00AB0F6C">
        <w:rPr>
          <w:rFonts w:cs="Arial"/>
          <w:lang w:val="en-CA"/>
        </w:rPr>
        <w:t xml:space="preserve"> </w:t>
      </w:r>
      <w:r w:rsidR="00AB0F6C">
        <w:rPr>
          <w:lang w:val="en-US"/>
        </w:rPr>
        <w:t>S4aA230005</w:t>
      </w:r>
      <w:r w:rsidR="00AB0F6C">
        <w:rPr>
          <w:lang w:val="en-US"/>
        </w:rPr>
        <w:t xml:space="preserve">: </w:t>
      </w:r>
      <w:r w:rsidR="00AB0F6C" w:rsidRPr="00AB0F6C">
        <w:rPr>
          <w:rStyle w:val="normaltextrun"/>
          <w:rFonts w:cs="Arial"/>
          <w:lang w:val="en-US"/>
        </w:rPr>
        <w:t>IVAS Permanent Document IVAS-8a: Test Plan for Selection Phase</w:t>
      </w:r>
      <w:r w:rsidR="00AB0F6C">
        <w:rPr>
          <w:rStyle w:val="normaltextrun"/>
          <w:rFonts w:cs="Arial"/>
          <w:lang w:val="en-US"/>
        </w:rPr>
        <w:t xml:space="preserve">, </w:t>
      </w:r>
      <w:r w:rsidR="00AB0F6C" w:rsidRPr="00AB0F6C">
        <w:rPr>
          <w:rStyle w:val="normaltextrun"/>
          <w:rFonts w:cs="Arial"/>
          <w:lang w:val="en-US"/>
        </w:rPr>
        <w:t>v.0.5.1</w:t>
      </w:r>
      <w:r w:rsidR="00E41202">
        <w:rPr>
          <w:rStyle w:val="normaltextrun"/>
          <w:rFonts w:cs="Arial"/>
          <w:lang w:val="en-US"/>
        </w:rPr>
        <w:t>, Editor (</w:t>
      </w:r>
      <w:proofErr w:type="spellStart"/>
      <w:r w:rsidR="00E41202">
        <w:rPr>
          <w:rStyle w:val="normaltextrun"/>
          <w:rFonts w:cs="Arial"/>
          <w:lang w:val="en-US"/>
        </w:rPr>
        <w:t>VoiceAge</w:t>
      </w:r>
      <w:proofErr w:type="spellEnd"/>
      <w:r w:rsidR="00E41202">
        <w:rPr>
          <w:rStyle w:val="normaltextrun"/>
          <w:rFonts w:cs="Arial"/>
          <w:lang w:val="en-US"/>
        </w:rPr>
        <w:t>)</w:t>
      </w:r>
    </w:p>
    <w:p w14:paraId="5406CA6A" w14:textId="396A64D9" w:rsidR="00AB0F6C" w:rsidRDefault="00804EC1" w:rsidP="0057781B">
      <w:pPr>
        <w:ind w:left="426" w:hanging="426"/>
        <w:rPr>
          <w:lang w:val="en-US"/>
        </w:rPr>
      </w:pPr>
      <w:r w:rsidRPr="00770207">
        <w:rPr>
          <w:rFonts w:cs="Arial"/>
          <w:lang w:val="en-CA"/>
        </w:rPr>
        <w:t>[2]</w:t>
      </w:r>
      <w:r w:rsidRPr="00770207">
        <w:rPr>
          <w:rFonts w:cs="Arial"/>
          <w:lang w:val="en-CA"/>
        </w:rPr>
        <w:tab/>
      </w:r>
      <w:proofErr w:type="spellStart"/>
      <w:r w:rsidR="00AB0F6C">
        <w:rPr>
          <w:rFonts w:cs="Arial"/>
          <w:lang w:val="en-CA"/>
        </w:rPr>
        <w:t>Tdoc</w:t>
      </w:r>
      <w:proofErr w:type="spellEnd"/>
      <w:r w:rsidR="00AB0F6C">
        <w:rPr>
          <w:lang w:val="en-US"/>
        </w:rPr>
        <w:t xml:space="preserve"> S4-210564</w:t>
      </w:r>
      <w:r w:rsidR="00AB0F6C">
        <w:rPr>
          <w:lang w:val="en-US"/>
        </w:rPr>
        <w:t xml:space="preserve">: </w:t>
      </w:r>
      <w:r w:rsidR="00E41202">
        <w:rPr>
          <w:lang w:val="en-US"/>
        </w:rPr>
        <w:t>Workflows for the creation of IVAS test materials, Dolby Laboratories, Inc.</w:t>
      </w:r>
    </w:p>
    <w:p w14:paraId="41ABBB70" w14:textId="4E8AA3B0" w:rsidR="00E41202" w:rsidRDefault="00E41202" w:rsidP="0057781B">
      <w:pPr>
        <w:ind w:left="426" w:hanging="426"/>
        <w:rPr>
          <w:rFonts w:cs="Arial"/>
          <w:lang w:val="en-CA"/>
        </w:rPr>
      </w:pPr>
      <w:r>
        <w:rPr>
          <w:lang w:val="en-US"/>
        </w:rPr>
        <w:t>[3]</w:t>
      </w:r>
      <w:r>
        <w:rPr>
          <w:lang w:val="en-US"/>
        </w:rPr>
        <w:tab/>
      </w:r>
      <w:proofErr w:type="spellStart"/>
      <w:r>
        <w:rPr>
          <w:lang w:val="en-US"/>
        </w:rPr>
        <w:t>Tdoc</w:t>
      </w:r>
      <w:proofErr w:type="spellEnd"/>
      <w:r>
        <w:rPr>
          <w:lang w:val="en-US"/>
        </w:rPr>
        <w:t xml:space="preserve"> S4aA2300</w:t>
      </w:r>
      <w:r w:rsidR="00184FC9">
        <w:rPr>
          <w:lang w:val="en-US"/>
        </w:rPr>
        <w:t>08</w:t>
      </w:r>
      <w:r>
        <w:rPr>
          <w:lang w:val="en-US"/>
        </w:rPr>
        <w:t xml:space="preserve">: </w:t>
      </w:r>
      <w:r w:rsidRPr="00E41202">
        <w:rPr>
          <w:lang w:val="en-US"/>
        </w:rPr>
        <w:t>On sound material generation and lab responsibilities</w:t>
      </w:r>
      <w:r>
        <w:rPr>
          <w:lang w:val="en-US"/>
        </w:rPr>
        <w:t xml:space="preserve">, Nokia Corporation, </w:t>
      </w:r>
      <w:r>
        <w:rPr>
          <w:lang w:val="en-US"/>
        </w:rPr>
        <w:t>Dolby Laboratories, Inc.</w:t>
      </w:r>
    </w:p>
    <w:p w14:paraId="107728D8" w14:textId="628D8878" w:rsidR="00804EC1" w:rsidRPr="00770207" w:rsidRDefault="00E01B0F" w:rsidP="0057781B">
      <w:pPr>
        <w:ind w:left="426" w:hanging="426"/>
        <w:rPr>
          <w:rFonts w:cs="Arial"/>
          <w:lang w:val="en-US"/>
        </w:rPr>
      </w:pPr>
      <w:r>
        <w:rPr>
          <w:rFonts w:cs="Arial"/>
          <w:lang w:val="en-US"/>
        </w:rPr>
        <w:t>[4]</w:t>
      </w:r>
      <w:r>
        <w:rPr>
          <w:rFonts w:cs="Arial"/>
          <w:lang w:val="en-US"/>
        </w:rPr>
        <w:tab/>
      </w:r>
      <w:r w:rsidR="00804EC1" w:rsidRPr="00770207">
        <w:rPr>
          <w:rFonts w:cs="Arial"/>
          <w:lang w:val="en-US"/>
        </w:rPr>
        <w:t>ITU-T Handbook of subjective testing practical procedures</w:t>
      </w:r>
    </w:p>
    <w:p w14:paraId="1B107B0D" w14:textId="61E940CD" w:rsidR="00804EC1" w:rsidRPr="00770207" w:rsidRDefault="00804EC1" w:rsidP="0057781B">
      <w:pPr>
        <w:ind w:left="426" w:hanging="426"/>
        <w:rPr>
          <w:rStyle w:val="normaltextrun"/>
          <w:rFonts w:cs="Arial"/>
          <w:lang w:val="en-US"/>
        </w:rPr>
      </w:pPr>
      <w:r w:rsidRPr="00770207">
        <w:rPr>
          <w:rFonts w:cs="Arial"/>
          <w:lang w:val="en-US"/>
        </w:rPr>
        <w:t>[</w:t>
      </w:r>
      <w:r w:rsidR="00E01B0F">
        <w:rPr>
          <w:rFonts w:cs="Arial"/>
          <w:lang w:val="en-US"/>
        </w:rPr>
        <w:t>5</w:t>
      </w:r>
      <w:r w:rsidRPr="00770207">
        <w:rPr>
          <w:rFonts w:cs="Arial"/>
          <w:lang w:val="en-US"/>
        </w:rPr>
        <w:t>]</w:t>
      </w:r>
      <w:r w:rsidRPr="00770207">
        <w:rPr>
          <w:rFonts w:cs="Arial"/>
          <w:lang w:val="en-US"/>
        </w:rPr>
        <w:tab/>
      </w:r>
      <w:r w:rsidRPr="00770207">
        <w:rPr>
          <w:rFonts w:cs="Arial"/>
        </w:rPr>
        <w:t>ITU–T Recommendation P.800 (1996): Methods for subjective determination of transmission quality</w:t>
      </w:r>
    </w:p>
    <w:sectPr w:rsidR="00804EC1" w:rsidRPr="00770207" w:rsidSect="004B0918">
      <w:headerReference w:type="first" r:id="rId14"/>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E354" w14:textId="77777777" w:rsidR="00FB4AAB" w:rsidRDefault="00FB4AAB">
      <w:r>
        <w:separator/>
      </w:r>
    </w:p>
  </w:endnote>
  <w:endnote w:type="continuationSeparator" w:id="0">
    <w:p w14:paraId="7EBFA420" w14:textId="77777777" w:rsidR="00FB4AAB" w:rsidRDefault="00FB4AAB">
      <w:r>
        <w:continuationSeparator/>
      </w:r>
    </w:p>
  </w:endnote>
  <w:endnote w:type="continuationNotice" w:id="1">
    <w:p w14:paraId="6F40318E" w14:textId="77777777" w:rsidR="00FB4AAB" w:rsidRDefault="00FB4A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altName w:val="Calibri"/>
    <w:panose1 w:val="00000000000000000000"/>
    <w:charset w:val="00"/>
    <w:family w:val="swiss"/>
    <w:notTrueType/>
    <w:pitch w:val="variable"/>
    <w:sig w:usb0="A00000FF" w:usb1="5001F8EB" w:usb2="00000030" w:usb3="00000000" w:csb0="0000019B"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567D" w14:textId="77777777" w:rsidR="00FB4AAB" w:rsidRDefault="00FB4AAB">
      <w:r>
        <w:separator/>
      </w:r>
    </w:p>
  </w:footnote>
  <w:footnote w:type="continuationSeparator" w:id="0">
    <w:p w14:paraId="049EDE44" w14:textId="77777777" w:rsidR="00FB4AAB" w:rsidRDefault="00FB4AAB">
      <w:r>
        <w:continuationSeparator/>
      </w:r>
    </w:p>
  </w:footnote>
  <w:footnote w:type="continuationNotice" w:id="1">
    <w:p w14:paraId="635DA9B6" w14:textId="77777777" w:rsidR="00FB4AAB" w:rsidRDefault="00FB4A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FB88" w14:textId="3F77E4C1" w:rsidR="009F60EA" w:rsidRPr="00697C02" w:rsidRDefault="009F60EA" w:rsidP="009F60EA">
    <w:pPr>
      <w:tabs>
        <w:tab w:val="left" w:pos="11508"/>
      </w:tabs>
      <w:rPr>
        <w:rFonts w:cs="Arial"/>
        <w:bCs/>
      </w:rPr>
    </w:pPr>
    <w:r w:rsidRPr="009F60EA">
      <w:rPr>
        <w:rFonts w:cs="Arial"/>
      </w:rPr>
      <w:t>SA4-e (AH) Audio SWG post 121</w:t>
    </w:r>
    <w:r>
      <w:rPr>
        <w:rFonts w:cs="Arial"/>
        <w:b/>
      </w:rPr>
      <w:t xml:space="preserve">                                                                                  </w:t>
    </w:r>
    <w:r>
      <w:rPr>
        <w:rFonts w:cs="Arial"/>
        <w:bCs/>
      </w:rPr>
      <w:t>S4aA2300</w:t>
    </w:r>
    <w:r w:rsidR="00E01B0F">
      <w:rPr>
        <w:rFonts w:cs="Arial"/>
        <w:bCs/>
      </w:rPr>
      <w:t>11</w:t>
    </w:r>
    <w:r>
      <w:rPr>
        <w:rFonts w:cs="Arial"/>
      </w:rPr>
      <w:br/>
    </w:r>
    <w:r>
      <w:rPr>
        <w:rFonts w:cs="Arial"/>
        <w:lang w:eastAsia="zh-CN"/>
      </w:rPr>
      <w:t>13 January 2023</w:t>
    </w:r>
    <w:r w:rsidRPr="00C90CA2">
      <w:rPr>
        <w:rFonts w:cs="Arial"/>
        <w:b/>
      </w:rPr>
      <w:t xml:space="preserve"> </w:t>
    </w:r>
    <w:r>
      <w:rPr>
        <w:rFonts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3FA2E56"/>
    <w:multiLevelType w:val="hybridMultilevel"/>
    <w:tmpl w:val="1B305118"/>
    <w:lvl w:ilvl="0" w:tplc="52F2929E">
      <w:start w:val="3"/>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2E2332"/>
    <w:multiLevelType w:val="hybridMultilevel"/>
    <w:tmpl w:val="7E980C36"/>
    <w:lvl w:ilvl="0" w:tplc="D886143C">
      <w:start w:val="3"/>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7F00BB1"/>
    <w:multiLevelType w:val="multilevel"/>
    <w:tmpl w:val="33083F7E"/>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Letter"/>
      <w:lvlText w:val="%3)"/>
      <w:lvlJc w:val="left"/>
      <w:pPr>
        <w:ind w:left="2520" w:hanging="360"/>
      </w:pPr>
      <w:rPr>
        <w:rFonts w:hint="default"/>
      </w:r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3"/>
  </w:num>
  <w:num w:numId="4">
    <w:abstractNumId w:val="5"/>
  </w:num>
  <w:num w:numId="5">
    <w:abstractNumId w:val="2"/>
  </w:num>
  <w:num w:numId="6">
    <w:abstractNumId w:val="7"/>
  </w:num>
  <w:num w:numId="7">
    <w:abstractNumId w:val="6"/>
  </w:num>
  <w:num w:numId="8">
    <w:abstractNumId w:val="10"/>
  </w:num>
  <w:num w:numId="9">
    <w:abstractNumId w:val="4"/>
  </w:num>
  <w:num w:numId="10">
    <w:abstractNumId w:val="1"/>
  </w:num>
  <w:num w:numId="11">
    <w:abstractNumId w:val="11"/>
  </w:num>
  <w:num w:numId="12">
    <w:abstractNumId w:val="8"/>
  </w:num>
  <w:num w:numId="13">
    <w:abstractNumId w:val="9"/>
  </w:num>
  <w:num w:numId="14">
    <w:abstractNumId w:val="10"/>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2F9F"/>
    <w:rsid w:val="00063231"/>
    <w:rsid w:val="00063FEA"/>
    <w:rsid w:val="00064248"/>
    <w:rsid w:val="000646D4"/>
    <w:rsid w:val="00066750"/>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2CF"/>
    <w:rsid w:val="000E56F1"/>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A00"/>
    <w:rsid w:val="00106D44"/>
    <w:rsid w:val="00106F78"/>
    <w:rsid w:val="001073F2"/>
    <w:rsid w:val="0011154F"/>
    <w:rsid w:val="001120F9"/>
    <w:rsid w:val="00112603"/>
    <w:rsid w:val="00112A5E"/>
    <w:rsid w:val="00114AB6"/>
    <w:rsid w:val="00115B1D"/>
    <w:rsid w:val="00115F1B"/>
    <w:rsid w:val="00116F5A"/>
    <w:rsid w:val="00117002"/>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9DB"/>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4FC9"/>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8FF"/>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2C9"/>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0921"/>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179A1"/>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0E5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AEA"/>
    <w:rsid w:val="003A7C82"/>
    <w:rsid w:val="003A7CA8"/>
    <w:rsid w:val="003B01B5"/>
    <w:rsid w:val="003B0210"/>
    <w:rsid w:val="003B022E"/>
    <w:rsid w:val="003B103E"/>
    <w:rsid w:val="003B1283"/>
    <w:rsid w:val="003B12D6"/>
    <w:rsid w:val="003B1580"/>
    <w:rsid w:val="003B26FB"/>
    <w:rsid w:val="003B2F2D"/>
    <w:rsid w:val="003B3DC2"/>
    <w:rsid w:val="003B5EA9"/>
    <w:rsid w:val="003C0086"/>
    <w:rsid w:val="003C0CEA"/>
    <w:rsid w:val="003C0E87"/>
    <w:rsid w:val="003C124E"/>
    <w:rsid w:val="003C2BBB"/>
    <w:rsid w:val="003C3406"/>
    <w:rsid w:val="003C3753"/>
    <w:rsid w:val="003C439F"/>
    <w:rsid w:val="003C49E6"/>
    <w:rsid w:val="003C591A"/>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65AA"/>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4BCF"/>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66C"/>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91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1D99"/>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20D3"/>
    <w:rsid w:val="005832B2"/>
    <w:rsid w:val="0058363A"/>
    <w:rsid w:val="005841E7"/>
    <w:rsid w:val="00584762"/>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2DF3"/>
    <w:rsid w:val="0060347E"/>
    <w:rsid w:val="00603703"/>
    <w:rsid w:val="00605C1C"/>
    <w:rsid w:val="006108BA"/>
    <w:rsid w:val="00610A82"/>
    <w:rsid w:val="00611D68"/>
    <w:rsid w:val="0061282D"/>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40B"/>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656"/>
    <w:rsid w:val="0068482F"/>
    <w:rsid w:val="006849CF"/>
    <w:rsid w:val="00685718"/>
    <w:rsid w:val="00685DA6"/>
    <w:rsid w:val="00685E71"/>
    <w:rsid w:val="006868C3"/>
    <w:rsid w:val="00687A4A"/>
    <w:rsid w:val="00690805"/>
    <w:rsid w:val="00691387"/>
    <w:rsid w:val="00691C1A"/>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0F8D"/>
    <w:rsid w:val="006B1D11"/>
    <w:rsid w:val="006B2364"/>
    <w:rsid w:val="006B29BE"/>
    <w:rsid w:val="006B302E"/>
    <w:rsid w:val="006B476B"/>
    <w:rsid w:val="006B60D3"/>
    <w:rsid w:val="006B7E66"/>
    <w:rsid w:val="006C05E0"/>
    <w:rsid w:val="006C112F"/>
    <w:rsid w:val="006C1C54"/>
    <w:rsid w:val="006C1D5E"/>
    <w:rsid w:val="006C3748"/>
    <w:rsid w:val="006C493C"/>
    <w:rsid w:val="006C4A81"/>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860"/>
    <w:rsid w:val="006F2A71"/>
    <w:rsid w:val="006F2C15"/>
    <w:rsid w:val="006F3273"/>
    <w:rsid w:val="006F36FB"/>
    <w:rsid w:val="006F4A07"/>
    <w:rsid w:val="006F5F5F"/>
    <w:rsid w:val="006F5FDE"/>
    <w:rsid w:val="007008F6"/>
    <w:rsid w:val="00701171"/>
    <w:rsid w:val="007017D6"/>
    <w:rsid w:val="007023D1"/>
    <w:rsid w:val="00702713"/>
    <w:rsid w:val="0070273B"/>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207"/>
    <w:rsid w:val="00770A40"/>
    <w:rsid w:val="00771E0F"/>
    <w:rsid w:val="0077393F"/>
    <w:rsid w:val="00773D24"/>
    <w:rsid w:val="00774C27"/>
    <w:rsid w:val="00774CBE"/>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A7F7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4EC1"/>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110D"/>
    <w:rsid w:val="00862415"/>
    <w:rsid w:val="00862702"/>
    <w:rsid w:val="00862C86"/>
    <w:rsid w:val="0086371F"/>
    <w:rsid w:val="00864DEF"/>
    <w:rsid w:val="008671EF"/>
    <w:rsid w:val="0086727F"/>
    <w:rsid w:val="00867ABC"/>
    <w:rsid w:val="00870918"/>
    <w:rsid w:val="0087117F"/>
    <w:rsid w:val="008712E1"/>
    <w:rsid w:val="008728BE"/>
    <w:rsid w:val="0087399E"/>
    <w:rsid w:val="008749A6"/>
    <w:rsid w:val="008751CD"/>
    <w:rsid w:val="00876121"/>
    <w:rsid w:val="008767A6"/>
    <w:rsid w:val="008772BD"/>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0618"/>
    <w:rsid w:val="008A1140"/>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2A08"/>
    <w:rsid w:val="008E3BB6"/>
    <w:rsid w:val="008E5420"/>
    <w:rsid w:val="008E54CE"/>
    <w:rsid w:val="008E5DA6"/>
    <w:rsid w:val="008E6736"/>
    <w:rsid w:val="008E7240"/>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51"/>
    <w:rsid w:val="009362C0"/>
    <w:rsid w:val="009365A7"/>
    <w:rsid w:val="00936709"/>
    <w:rsid w:val="009378AB"/>
    <w:rsid w:val="009379B9"/>
    <w:rsid w:val="009400A1"/>
    <w:rsid w:val="00940E48"/>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3E7"/>
    <w:rsid w:val="00963779"/>
    <w:rsid w:val="00964CE8"/>
    <w:rsid w:val="00966162"/>
    <w:rsid w:val="00967B16"/>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5380"/>
    <w:rsid w:val="009A6012"/>
    <w:rsid w:val="009A7432"/>
    <w:rsid w:val="009A7719"/>
    <w:rsid w:val="009A7FFC"/>
    <w:rsid w:val="009B0A6C"/>
    <w:rsid w:val="009B0AD6"/>
    <w:rsid w:val="009B1283"/>
    <w:rsid w:val="009B2883"/>
    <w:rsid w:val="009B3109"/>
    <w:rsid w:val="009B353D"/>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622"/>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0EA"/>
    <w:rsid w:val="009F6F10"/>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3CEE"/>
    <w:rsid w:val="00A9496E"/>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0F6C"/>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4F6"/>
    <w:rsid w:val="00B155CA"/>
    <w:rsid w:val="00B16A3F"/>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4707"/>
    <w:rsid w:val="00B451FF"/>
    <w:rsid w:val="00B45370"/>
    <w:rsid w:val="00B4589A"/>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11F"/>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AEE"/>
    <w:rsid w:val="00BE6DFC"/>
    <w:rsid w:val="00BE6FA9"/>
    <w:rsid w:val="00BE7E84"/>
    <w:rsid w:val="00BF0664"/>
    <w:rsid w:val="00BF09F8"/>
    <w:rsid w:val="00BF0D83"/>
    <w:rsid w:val="00BF0FF3"/>
    <w:rsid w:val="00BF1B58"/>
    <w:rsid w:val="00BF2201"/>
    <w:rsid w:val="00BF2254"/>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2F2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14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213"/>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27E8"/>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0C7"/>
    <w:rsid w:val="00D1180D"/>
    <w:rsid w:val="00D11F2D"/>
    <w:rsid w:val="00D1278F"/>
    <w:rsid w:val="00D14839"/>
    <w:rsid w:val="00D14EBD"/>
    <w:rsid w:val="00D1546B"/>
    <w:rsid w:val="00D16AB4"/>
    <w:rsid w:val="00D17321"/>
    <w:rsid w:val="00D17487"/>
    <w:rsid w:val="00D175CB"/>
    <w:rsid w:val="00D17A03"/>
    <w:rsid w:val="00D17B53"/>
    <w:rsid w:val="00D20492"/>
    <w:rsid w:val="00D214EF"/>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2F8D"/>
    <w:rsid w:val="00D43E8C"/>
    <w:rsid w:val="00D44211"/>
    <w:rsid w:val="00D45B07"/>
    <w:rsid w:val="00D45C34"/>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1A77"/>
    <w:rsid w:val="00D729EE"/>
    <w:rsid w:val="00D72C3F"/>
    <w:rsid w:val="00D73A30"/>
    <w:rsid w:val="00D74916"/>
    <w:rsid w:val="00D74FD7"/>
    <w:rsid w:val="00D76A4C"/>
    <w:rsid w:val="00D7749B"/>
    <w:rsid w:val="00D800DF"/>
    <w:rsid w:val="00D80373"/>
    <w:rsid w:val="00D8045D"/>
    <w:rsid w:val="00D813A5"/>
    <w:rsid w:val="00D825C8"/>
    <w:rsid w:val="00D85894"/>
    <w:rsid w:val="00D862DA"/>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052F"/>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5507"/>
    <w:rsid w:val="00DE627F"/>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1B0F"/>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4DE0"/>
    <w:rsid w:val="00E1546D"/>
    <w:rsid w:val="00E154CD"/>
    <w:rsid w:val="00E15A5E"/>
    <w:rsid w:val="00E16A89"/>
    <w:rsid w:val="00E20BB1"/>
    <w:rsid w:val="00E2111B"/>
    <w:rsid w:val="00E23091"/>
    <w:rsid w:val="00E2327C"/>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202"/>
    <w:rsid w:val="00E41643"/>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683"/>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25C"/>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4D82"/>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364E9"/>
    <w:rsid w:val="00F37290"/>
    <w:rsid w:val="00F408A8"/>
    <w:rsid w:val="00F421A1"/>
    <w:rsid w:val="00F42C15"/>
    <w:rsid w:val="00F4364E"/>
    <w:rsid w:val="00F43F9C"/>
    <w:rsid w:val="00F4407E"/>
    <w:rsid w:val="00F44703"/>
    <w:rsid w:val="00F45441"/>
    <w:rsid w:val="00F45BBA"/>
    <w:rsid w:val="00F47862"/>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AAB"/>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82D"/>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styleId="UnresolvedMention">
    <w:name w:val="Unresolved Mention"/>
    <w:basedOn w:val="DefaultParagraphFont"/>
    <w:uiPriority w:val="99"/>
    <w:semiHidden/>
    <w:unhideWhenUsed/>
    <w:rsid w:val="003A7A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493112">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2.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3.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4.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1600</Words>
  <Characters>8912</Characters>
  <Application>Microsoft Office Word</Application>
  <DocSecurity>0</DocSecurity>
  <Lines>254</Lines>
  <Paragraphs>95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2</cp:revision>
  <cp:lastPrinted>2023-01-12T09:14:00Z</cp:lastPrinted>
  <dcterms:created xsi:type="dcterms:W3CDTF">2023-01-12T12:46:00Z</dcterms:created>
  <dcterms:modified xsi:type="dcterms:W3CDTF">2023-01-12T12:46:00Z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